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2E8" w14:textId="1DA096F6" w:rsidR="004548C2" w:rsidRPr="00556BC1" w:rsidRDefault="004548C2" w:rsidP="0024622C">
      <w:pPr>
        <w:rPr>
          <w:rFonts w:cstheme="minorHAnsi"/>
          <w:b/>
          <w:bCs/>
          <w:sz w:val="40"/>
          <w:szCs w:val="40"/>
        </w:rPr>
      </w:pPr>
      <w:r w:rsidRPr="00556BC1">
        <w:rPr>
          <w:rFonts w:cstheme="minorHAnsi"/>
          <w:b/>
          <w:bCs/>
          <w:sz w:val="40"/>
          <w:szCs w:val="40"/>
        </w:rPr>
        <w:t xml:space="preserve">Announcement for Older Person </w:t>
      </w:r>
      <w:r w:rsidRPr="00556BC1">
        <w:rPr>
          <w:rFonts w:cstheme="minorHAnsi"/>
          <w:b/>
          <w:bCs/>
          <w:sz w:val="40"/>
          <w:szCs w:val="40"/>
          <w:u w:val="single"/>
        </w:rPr>
        <w:t>Care Homes</w:t>
      </w:r>
      <w:r w:rsidRPr="00556BC1">
        <w:rPr>
          <w:rFonts w:cstheme="minorHAnsi"/>
          <w:b/>
          <w:bCs/>
          <w:sz w:val="40"/>
          <w:szCs w:val="40"/>
        </w:rPr>
        <w:t xml:space="preserve"> only</w:t>
      </w:r>
    </w:p>
    <w:p w14:paraId="0DD411A2" w14:textId="77777777" w:rsidR="004548C2" w:rsidRPr="00556BC1" w:rsidRDefault="004548C2" w:rsidP="0024622C">
      <w:pPr>
        <w:rPr>
          <w:rFonts w:cstheme="minorHAnsi"/>
        </w:rPr>
      </w:pPr>
    </w:p>
    <w:p w14:paraId="2040D7B5" w14:textId="77777777" w:rsidR="00556BC1" w:rsidRDefault="00556BC1" w:rsidP="0024622C">
      <w:pPr>
        <w:rPr>
          <w:rFonts w:cstheme="minorHAnsi"/>
        </w:rPr>
      </w:pPr>
    </w:p>
    <w:p w14:paraId="70CA71EB" w14:textId="52CFBA40" w:rsidR="00C818A6" w:rsidRPr="00556BC1" w:rsidRDefault="007D77D8" w:rsidP="0024622C">
      <w:pPr>
        <w:rPr>
          <w:rFonts w:cstheme="minorHAnsi"/>
        </w:rPr>
      </w:pPr>
      <w:r w:rsidRPr="00556BC1">
        <w:rPr>
          <w:rFonts w:cstheme="minorHAnsi"/>
        </w:rPr>
        <w:t xml:space="preserve">The CPA </w:t>
      </w:r>
      <w:r w:rsidR="0024622C" w:rsidRPr="00556BC1">
        <w:rPr>
          <w:rFonts w:cstheme="minorHAnsi"/>
        </w:rPr>
        <w:t xml:space="preserve">are </w:t>
      </w:r>
      <w:r w:rsidRPr="00556BC1">
        <w:rPr>
          <w:rFonts w:cstheme="minorHAnsi"/>
        </w:rPr>
        <w:t>pleased to announce th</w:t>
      </w:r>
      <w:r w:rsidR="00C818A6" w:rsidRPr="00556BC1">
        <w:rPr>
          <w:rFonts w:cstheme="minorHAnsi"/>
        </w:rPr>
        <w:t>at a</w:t>
      </w:r>
      <w:r w:rsidR="00D62D3B" w:rsidRPr="00556BC1">
        <w:rPr>
          <w:rFonts w:cstheme="minorHAnsi"/>
        </w:rPr>
        <w:t>n</w:t>
      </w:r>
      <w:r w:rsidR="00C818A6" w:rsidRPr="00556BC1">
        <w:rPr>
          <w:rFonts w:cstheme="minorHAnsi"/>
        </w:rPr>
        <w:t xml:space="preserve"> </w:t>
      </w:r>
      <w:r w:rsidR="00EC5583" w:rsidRPr="00556BC1">
        <w:rPr>
          <w:rFonts w:cstheme="minorHAnsi"/>
        </w:rPr>
        <w:t xml:space="preserve">Older Person </w:t>
      </w:r>
      <w:r w:rsidR="009932E4" w:rsidRPr="00556BC1">
        <w:rPr>
          <w:rFonts w:cstheme="minorHAnsi"/>
        </w:rPr>
        <w:t>Care Home Cost of Care Tool</w:t>
      </w:r>
      <w:r w:rsidR="00C253DE" w:rsidRPr="00556BC1">
        <w:rPr>
          <w:rFonts w:cstheme="minorHAnsi"/>
        </w:rPr>
        <w:t xml:space="preserve"> (CHIP Tool)</w:t>
      </w:r>
      <w:r w:rsidR="0024622C" w:rsidRPr="00556BC1">
        <w:rPr>
          <w:rFonts w:cstheme="minorHAnsi"/>
        </w:rPr>
        <w:t xml:space="preserve"> </w:t>
      </w:r>
      <w:r w:rsidR="00D62D3B" w:rsidRPr="00556BC1">
        <w:rPr>
          <w:rFonts w:cstheme="minorHAnsi"/>
        </w:rPr>
        <w:t xml:space="preserve">has been launched on </w:t>
      </w:r>
      <w:r w:rsidR="00C818A6" w:rsidRPr="00556BC1">
        <w:rPr>
          <w:rFonts w:cstheme="minorHAnsi"/>
        </w:rPr>
        <w:t>Wednesday</w:t>
      </w:r>
      <w:r w:rsidR="00556BC1" w:rsidRPr="00556BC1">
        <w:rPr>
          <w:rFonts w:cstheme="minorHAnsi"/>
        </w:rPr>
        <w:t>,</w:t>
      </w:r>
      <w:r w:rsidR="00C818A6" w:rsidRPr="00556BC1">
        <w:rPr>
          <w:rFonts w:cstheme="minorHAnsi"/>
        </w:rPr>
        <w:t xml:space="preserve"> 25</w:t>
      </w:r>
      <w:r w:rsidR="00C818A6" w:rsidRPr="00556BC1">
        <w:rPr>
          <w:rFonts w:cstheme="minorHAnsi"/>
          <w:vertAlign w:val="superscript"/>
        </w:rPr>
        <w:t>th</w:t>
      </w:r>
      <w:r w:rsidR="00C818A6" w:rsidRPr="00556BC1">
        <w:rPr>
          <w:rFonts w:cstheme="minorHAnsi"/>
        </w:rPr>
        <w:t xml:space="preserve"> May 2022. This Tool was commissioned by the Care and Hea</w:t>
      </w:r>
      <w:r w:rsidR="00556BC1" w:rsidRPr="00556BC1">
        <w:rPr>
          <w:rFonts w:cstheme="minorHAnsi"/>
        </w:rPr>
        <w:t>l</w:t>
      </w:r>
      <w:r w:rsidR="00C818A6" w:rsidRPr="00556BC1">
        <w:rPr>
          <w:rFonts w:cstheme="minorHAnsi"/>
        </w:rPr>
        <w:t>th Improvement Programme (CHIP, jointly delivered through ADASS and LGA)</w:t>
      </w:r>
      <w:r w:rsidR="009B14BE">
        <w:rPr>
          <w:rFonts w:cstheme="minorHAnsi"/>
        </w:rPr>
        <w:t>,</w:t>
      </w:r>
      <w:r w:rsidR="00C818A6" w:rsidRPr="00556BC1">
        <w:rPr>
          <w:rFonts w:cstheme="minorHAnsi"/>
        </w:rPr>
        <w:t xml:space="preserve"> and its development </w:t>
      </w:r>
      <w:r w:rsidR="00556BC1" w:rsidRPr="00556BC1">
        <w:rPr>
          <w:rFonts w:cstheme="minorHAnsi"/>
        </w:rPr>
        <w:t xml:space="preserve">was </w:t>
      </w:r>
      <w:r w:rsidR="00C818A6" w:rsidRPr="00556BC1">
        <w:rPr>
          <w:rFonts w:cstheme="minorHAnsi"/>
        </w:rPr>
        <w:t xml:space="preserve">supported by CPA and a wide range of providers and commissioners. </w:t>
      </w:r>
      <w:r w:rsidR="004170E4" w:rsidRPr="00556BC1">
        <w:rPr>
          <w:rFonts w:cstheme="minorHAnsi"/>
        </w:rPr>
        <w:t xml:space="preserve">The Tool has been developed by </w:t>
      </w:r>
      <w:proofErr w:type="spellStart"/>
      <w:r w:rsidR="004170E4" w:rsidRPr="00556BC1">
        <w:rPr>
          <w:rFonts w:cstheme="minorHAnsi"/>
        </w:rPr>
        <w:t>iESE</w:t>
      </w:r>
      <w:proofErr w:type="spellEnd"/>
      <w:r w:rsidR="004170E4" w:rsidRPr="00556BC1">
        <w:rPr>
          <w:rFonts w:cstheme="minorHAnsi"/>
        </w:rPr>
        <w:t xml:space="preserve">, who have </w:t>
      </w:r>
      <w:r w:rsidR="006A3779" w:rsidRPr="00556BC1">
        <w:rPr>
          <w:rFonts w:cstheme="minorHAnsi"/>
        </w:rPr>
        <w:t xml:space="preserve">previously </w:t>
      </w:r>
      <w:r w:rsidR="004170E4" w:rsidRPr="00556BC1">
        <w:rPr>
          <w:rFonts w:cstheme="minorHAnsi"/>
        </w:rPr>
        <w:t>developed the Care Cubed Tool</w:t>
      </w:r>
      <w:r w:rsidR="006A3779" w:rsidRPr="00556BC1">
        <w:rPr>
          <w:rFonts w:cstheme="minorHAnsi"/>
        </w:rPr>
        <w:t xml:space="preserve"> that many of you may be familiar with</w:t>
      </w:r>
      <w:r w:rsidR="004170E4" w:rsidRPr="00556BC1">
        <w:rPr>
          <w:rFonts w:cstheme="minorHAnsi"/>
        </w:rPr>
        <w:t xml:space="preserve">. </w:t>
      </w:r>
    </w:p>
    <w:p w14:paraId="7DA7F4E0" w14:textId="5484557A" w:rsidR="00227D3A" w:rsidRPr="00556BC1" w:rsidRDefault="00227D3A" w:rsidP="0024622C">
      <w:pPr>
        <w:rPr>
          <w:rFonts w:cstheme="minorHAnsi"/>
        </w:rPr>
      </w:pPr>
    </w:p>
    <w:p w14:paraId="2397845A" w14:textId="77777777" w:rsidR="00227D3A" w:rsidRPr="00556BC1" w:rsidRDefault="00227D3A" w:rsidP="0024622C">
      <w:pPr>
        <w:rPr>
          <w:rFonts w:cstheme="minorHAnsi"/>
        </w:rPr>
      </w:pPr>
    </w:p>
    <w:p w14:paraId="25C50CC0" w14:textId="6B741D1A" w:rsidR="00227D3A" w:rsidRPr="00556BC1" w:rsidRDefault="00227D3A" w:rsidP="0024622C">
      <w:pPr>
        <w:rPr>
          <w:rFonts w:cstheme="minorHAnsi"/>
        </w:rPr>
      </w:pPr>
      <w:r w:rsidRPr="00556BC1">
        <w:rPr>
          <w:rFonts w:cstheme="minorHAnsi"/>
        </w:rPr>
        <w:t>The Department of Health and Social Care have asked the CPA to support provider engagement in this cr</w:t>
      </w:r>
      <w:r w:rsidR="007419F8" w:rsidRPr="00556BC1">
        <w:rPr>
          <w:rFonts w:cstheme="minorHAnsi"/>
        </w:rPr>
        <w:t xml:space="preserve">ucial Fair Cost of Care </w:t>
      </w:r>
      <w:r w:rsidRPr="00556BC1">
        <w:rPr>
          <w:rFonts w:cstheme="minorHAnsi"/>
        </w:rPr>
        <w:t>exercise</w:t>
      </w:r>
      <w:r w:rsidR="007419F8" w:rsidRPr="00556BC1">
        <w:rPr>
          <w:rFonts w:cstheme="minorHAnsi"/>
        </w:rPr>
        <w:t xml:space="preserve">. The </w:t>
      </w:r>
      <w:r w:rsidR="006A3779" w:rsidRPr="00556BC1">
        <w:rPr>
          <w:rFonts w:cstheme="minorHAnsi"/>
        </w:rPr>
        <w:t>CHIP T</w:t>
      </w:r>
      <w:r w:rsidR="007419F8" w:rsidRPr="00556BC1">
        <w:rPr>
          <w:rFonts w:cstheme="minorHAnsi"/>
        </w:rPr>
        <w:t>ool developed in conjunction with providers</w:t>
      </w:r>
      <w:r w:rsidRPr="00556BC1">
        <w:rPr>
          <w:rFonts w:cstheme="minorHAnsi"/>
        </w:rPr>
        <w:t xml:space="preserve"> </w:t>
      </w:r>
      <w:r w:rsidR="00D17FE9" w:rsidRPr="00556BC1">
        <w:rPr>
          <w:rFonts w:cstheme="minorHAnsi"/>
        </w:rPr>
        <w:t xml:space="preserve">is available </w:t>
      </w:r>
      <w:r w:rsidR="00C818A6" w:rsidRPr="00556BC1">
        <w:rPr>
          <w:rFonts w:cstheme="minorHAnsi"/>
        </w:rPr>
        <w:t xml:space="preserve">to all councils and </w:t>
      </w:r>
      <w:r w:rsidR="007419F8" w:rsidRPr="00556BC1">
        <w:rPr>
          <w:rFonts w:cstheme="minorHAnsi"/>
        </w:rPr>
        <w:t>older persons</w:t>
      </w:r>
      <w:r w:rsidR="00D17FE9" w:rsidRPr="00556BC1">
        <w:rPr>
          <w:rFonts w:cstheme="minorHAnsi"/>
        </w:rPr>
        <w:t xml:space="preserve"> care homes</w:t>
      </w:r>
      <w:r w:rsidR="00D62D3B" w:rsidRPr="00556BC1">
        <w:rPr>
          <w:rFonts w:cstheme="minorHAnsi"/>
        </w:rPr>
        <w:t xml:space="preserve"> and mirror the information requirements set out by DHSC</w:t>
      </w:r>
      <w:r w:rsidR="00C818A6" w:rsidRPr="00556BC1">
        <w:rPr>
          <w:rFonts w:cstheme="minorHAnsi"/>
        </w:rPr>
        <w:t>. CPA encourages all homes</w:t>
      </w:r>
      <w:r w:rsidR="00D17FE9" w:rsidRPr="00556BC1">
        <w:rPr>
          <w:rFonts w:cstheme="minorHAnsi"/>
        </w:rPr>
        <w:t xml:space="preserve"> </w:t>
      </w:r>
      <w:r w:rsidR="007419F8" w:rsidRPr="00556BC1">
        <w:rPr>
          <w:rFonts w:cstheme="minorHAnsi"/>
        </w:rPr>
        <w:t>to</w:t>
      </w:r>
      <w:r w:rsidR="00D17FE9" w:rsidRPr="00556BC1">
        <w:rPr>
          <w:rFonts w:cstheme="minorHAnsi"/>
        </w:rPr>
        <w:t xml:space="preserve"> participate i</w:t>
      </w:r>
      <w:r w:rsidRPr="00556BC1">
        <w:rPr>
          <w:rFonts w:cstheme="minorHAnsi"/>
        </w:rPr>
        <w:t xml:space="preserve">n </w:t>
      </w:r>
      <w:r w:rsidR="00B009BA" w:rsidRPr="00556BC1">
        <w:rPr>
          <w:rFonts w:cstheme="minorHAnsi"/>
        </w:rPr>
        <w:t>this</w:t>
      </w:r>
      <w:r w:rsidRPr="00556BC1">
        <w:rPr>
          <w:rFonts w:cstheme="minorHAnsi"/>
        </w:rPr>
        <w:t xml:space="preserve"> one-time opportunity</w:t>
      </w:r>
      <w:r w:rsidR="00D62D3B" w:rsidRPr="00556BC1">
        <w:rPr>
          <w:rFonts w:cstheme="minorHAnsi"/>
        </w:rPr>
        <w:t xml:space="preserve"> and to work in partnership with </w:t>
      </w:r>
      <w:r w:rsidR="006A3779" w:rsidRPr="00556BC1">
        <w:rPr>
          <w:rFonts w:cstheme="minorHAnsi"/>
        </w:rPr>
        <w:t>councils</w:t>
      </w:r>
      <w:r w:rsidRPr="00556BC1">
        <w:rPr>
          <w:rFonts w:cstheme="minorHAnsi"/>
        </w:rPr>
        <w:t xml:space="preserve"> to </w:t>
      </w:r>
      <w:r w:rsidR="007419F8" w:rsidRPr="00556BC1">
        <w:rPr>
          <w:rFonts w:cstheme="minorHAnsi"/>
        </w:rPr>
        <w:t>evidence the cost of provision consistently and transparently</w:t>
      </w:r>
      <w:r w:rsidR="00C818A6" w:rsidRPr="00556BC1">
        <w:rPr>
          <w:rFonts w:cstheme="minorHAnsi"/>
        </w:rPr>
        <w:t xml:space="preserve">, which </w:t>
      </w:r>
      <w:r w:rsidR="007419F8" w:rsidRPr="00556BC1">
        <w:rPr>
          <w:rFonts w:cstheme="minorHAnsi"/>
        </w:rPr>
        <w:t xml:space="preserve">has never </w:t>
      </w:r>
      <w:r w:rsidR="007313CB" w:rsidRPr="00556BC1">
        <w:rPr>
          <w:rFonts w:cstheme="minorHAnsi"/>
        </w:rPr>
        <w:t>been more imp</w:t>
      </w:r>
      <w:r w:rsidR="00B009BA" w:rsidRPr="00556BC1">
        <w:rPr>
          <w:rFonts w:cstheme="minorHAnsi"/>
        </w:rPr>
        <w:t>ortant</w:t>
      </w:r>
      <w:r w:rsidR="007313CB" w:rsidRPr="00556BC1">
        <w:rPr>
          <w:rFonts w:cstheme="minorHAnsi"/>
        </w:rPr>
        <w:t xml:space="preserve"> </w:t>
      </w:r>
      <w:r w:rsidR="00C818A6" w:rsidRPr="00556BC1">
        <w:rPr>
          <w:rFonts w:cstheme="minorHAnsi"/>
        </w:rPr>
        <w:t xml:space="preserve">to create the </w:t>
      </w:r>
      <w:r w:rsidRPr="00556BC1">
        <w:rPr>
          <w:rFonts w:cstheme="minorHAnsi"/>
        </w:rPr>
        <w:t xml:space="preserve">evidence necessary to secure the desperately needed funding for Older Persons Adult Social Care from Government ahead of the wider reform agenda being implemented.  </w:t>
      </w:r>
    </w:p>
    <w:p w14:paraId="5871F294" w14:textId="19F18935" w:rsidR="007419F8" w:rsidRPr="00556BC1" w:rsidRDefault="007419F8" w:rsidP="0024622C">
      <w:pPr>
        <w:rPr>
          <w:rFonts w:cstheme="minorHAnsi"/>
        </w:rPr>
      </w:pPr>
    </w:p>
    <w:p w14:paraId="622976D7" w14:textId="3965D6AD" w:rsidR="007419F8" w:rsidRPr="00556BC1" w:rsidRDefault="007419F8" w:rsidP="0024622C">
      <w:pPr>
        <w:rPr>
          <w:rFonts w:cstheme="minorHAnsi"/>
        </w:rPr>
      </w:pPr>
      <w:r w:rsidRPr="00556BC1">
        <w:rPr>
          <w:rFonts w:cstheme="minorHAnsi"/>
        </w:rPr>
        <w:t xml:space="preserve">We understand some providers are </w:t>
      </w:r>
      <w:r w:rsidR="00B009BA" w:rsidRPr="00556BC1">
        <w:rPr>
          <w:rFonts w:cstheme="minorHAnsi"/>
        </w:rPr>
        <w:t xml:space="preserve">either </w:t>
      </w:r>
      <w:r w:rsidRPr="00556BC1">
        <w:rPr>
          <w:rFonts w:cstheme="minorHAnsi"/>
        </w:rPr>
        <w:t>nervous or uncomfortable participating in these exercises</w:t>
      </w:r>
      <w:r w:rsidR="009A30D8">
        <w:rPr>
          <w:rFonts w:cstheme="minorHAnsi"/>
        </w:rPr>
        <w:t>;</w:t>
      </w:r>
      <w:r w:rsidRPr="00556BC1">
        <w:rPr>
          <w:rFonts w:cstheme="minorHAnsi"/>
        </w:rPr>
        <w:t xml:space="preserve"> however, providers </w:t>
      </w:r>
      <w:r w:rsidR="007313CB" w:rsidRPr="00556BC1">
        <w:rPr>
          <w:rFonts w:cstheme="minorHAnsi"/>
        </w:rPr>
        <w:t>must</w:t>
      </w:r>
      <w:r w:rsidRPr="00556BC1">
        <w:rPr>
          <w:rFonts w:cstheme="minorHAnsi"/>
        </w:rPr>
        <w:t xml:space="preserve"> share </w:t>
      </w:r>
      <w:r w:rsidR="009A30D8">
        <w:rPr>
          <w:rFonts w:cstheme="minorHAnsi"/>
        </w:rPr>
        <w:t xml:space="preserve">the </w:t>
      </w:r>
      <w:r w:rsidRPr="00556BC1">
        <w:rPr>
          <w:rFonts w:cstheme="minorHAnsi"/>
        </w:rPr>
        <w:t xml:space="preserve">cost of care data with their </w:t>
      </w:r>
      <w:r w:rsidR="006A3779" w:rsidRPr="00556BC1">
        <w:rPr>
          <w:rFonts w:cstheme="minorHAnsi"/>
        </w:rPr>
        <w:t>councils</w:t>
      </w:r>
      <w:r w:rsidRPr="00556BC1">
        <w:rPr>
          <w:rFonts w:cstheme="minorHAnsi"/>
        </w:rPr>
        <w:t xml:space="preserve"> if they wish to see changes in funding allocations </w:t>
      </w:r>
      <w:r w:rsidR="005970C7" w:rsidRPr="00556BC1">
        <w:rPr>
          <w:rFonts w:cstheme="minorHAnsi"/>
        </w:rPr>
        <w:t xml:space="preserve">to </w:t>
      </w:r>
      <w:r w:rsidR="00DF6129" w:rsidRPr="00556BC1">
        <w:rPr>
          <w:rFonts w:cstheme="minorHAnsi"/>
        </w:rPr>
        <w:t>c</w:t>
      </w:r>
      <w:r w:rsidR="005970C7" w:rsidRPr="00556BC1">
        <w:rPr>
          <w:rFonts w:cstheme="minorHAnsi"/>
        </w:rPr>
        <w:t xml:space="preserve">ouncils </w:t>
      </w:r>
      <w:r w:rsidRPr="00556BC1">
        <w:rPr>
          <w:rFonts w:cstheme="minorHAnsi"/>
        </w:rPr>
        <w:t>and provider fees</w:t>
      </w:r>
      <w:r w:rsidR="007313CB" w:rsidRPr="00556BC1">
        <w:rPr>
          <w:rFonts w:cstheme="minorHAnsi"/>
        </w:rPr>
        <w:t>,</w:t>
      </w:r>
      <w:r w:rsidRPr="00556BC1">
        <w:rPr>
          <w:rFonts w:cstheme="minorHAnsi"/>
        </w:rPr>
        <w:t xml:space="preserve"> in support of the social care reform agenda being imposed upon our sector.</w:t>
      </w:r>
      <w:r w:rsidR="00B009BA" w:rsidRPr="00556BC1">
        <w:rPr>
          <w:rFonts w:cstheme="minorHAnsi"/>
        </w:rPr>
        <w:t xml:space="preserve"> If providers fail to engage in this process, funding is less likely to be provided.</w:t>
      </w:r>
    </w:p>
    <w:p w14:paraId="0F3B76BF" w14:textId="569C7A12" w:rsidR="007313CB" w:rsidRPr="00556BC1" w:rsidRDefault="007313CB" w:rsidP="0024622C">
      <w:pPr>
        <w:rPr>
          <w:rFonts w:cstheme="minorHAnsi"/>
        </w:rPr>
      </w:pPr>
    </w:p>
    <w:p w14:paraId="4C03DD7B" w14:textId="608D661B" w:rsidR="007313CB" w:rsidRPr="00556BC1" w:rsidRDefault="007313CB" w:rsidP="0024622C">
      <w:pPr>
        <w:rPr>
          <w:rFonts w:cstheme="minorHAnsi"/>
        </w:rPr>
      </w:pPr>
      <w:r w:rsidRPr="00556BC1">
        <w:rPr>
          <w:rFonts w:cstheme="minorHAnsi"/>
        </w:rPr>
        <w:t xml:space="preserve">Support is outlined below </w:t>
      </w:r>
      <w:r w:rsidR="00B009BA" w:rsidRPr="00556BC1">
        <w:rPr>
          <w:rFonts w:cstheme="minorHAnsi"/>
        </w:rPr>
        <w:t>and will continue to be updated to offer</w:t>
      </w:r>
      <w:r w:rsidRPr="00556BC1">
        <w:rPr>
          <w:rFonts w:cstheme="minorHAnsi"/>
        </w:rPr>
        <w:t xml:space="preserve"> as much information as </w:t>
      </w:r>
      <w:r w:rsidR="00B009BA" w:rsidRPr="00556BC1">
        <w:rPr>
          <w:rFonts w:cstheme="minorHAnsi"/>
        </w:rPr>
        <w:t>possible</w:t>
      </w:r>
      <w:r w:rsidRPr="00556BC1">
        <w:rPr>
          <w:rFonts w:cstheme="minorHAnsi"/>
        </w:rPr>
        <w:t xml:space="preserve"> to </w:t>
      </w:r>
      <w:r w:rsidR="00B009BA" w:rsidRPr="00556BC1">
        <w:rPr>
          <w:rFonts w:cstheme="minorHAnsi"/>
        </w:rPr>
        <w:t>promote participation</w:t>
      </w:r>
      <w:r w:rsidR="005970C7" w:rsidRPr="00556BC1">
        <w:rPr>
          <w:rFonts w:cstheme="minorHAnsi"/>
        </w:rPr>
        <w:t>,</w:t>
      </w:r>
      <w:r w:rsidR="00B009BA" w:rsidRPr="00556BC1">
        <w:rPr>
          <w:rFonts w:cstheme="minorHAnsi"/>
        </w:rPr>
        <w:t xml:space="preserve"> </w:t>
      </w:r>
      <w:r w:rsidR="00556BC1" w:rsidRPr="00556BC1">
        <w:rPr>
          <w:rFonts w:cstheme="minorHAnsi"/>
        </w:rPr>
        <w:t xml:space="preserve">which is </w:t>
      </w:r>
      <w:r w:rsidR="00B009BA" w:rsidRPr="00556BC1">
        <w:rPr>
          <w:rFonts w:cstheme="minorHAnsi"/>
        </w:rPr>
        <w:t xml:space="preserve">vital for </w:t>
      </w:r>
      <w:r w:rsidR="00DF6129" w:rsidRPr="00556BC1">
        <w:rPr>
          <w:rFonts w:cstheme="minorHAnsi"/>
        </w:rPr>
        <w:t>c</w:t>
      </w:r>
      <w:r w:rsidR="00B009BA" w:rsidRPr="00556BC1">
        <w:rPr>
          <w:rFonts w:cstheme="minorHAnsi"/>
        </w:rPr>
        <w:t xml:space="preserve">ouncils and Provider Associations ability </w:t>
      </w:r>
      <w:r w:rsidRPr="00556BC1">
        <w:rPr>
          <w:rFonts w:cstheme="minorHAnsi"/>
        </w:rPr>
        <w:t>to lobby for the funding they deserve.</w:t>
      </w:r>
    </w:p>
    <w:p w14:paraId="2101B1D6" w14:textId="77777777" w:rsidR="0024622C" w:rsidRPr="00556BC1" w:rsidRDefault="0024622C">
      <w:pPr>
        <w:rPr>
          <w:rFonts w:cstheme="minorHAnsi"/>
        </w:rPr>
      </w:pPr>
    </w:p>
    <w:p w14:paraId="4BF9DA6E" w14:textId="4B3D790A" w:rsidR="004548C2" w:rsidRPr="00556BC1" w:rsidRDefault="004548C2">
      <w:pPr>
        <w:rPr>
          <w:rFonts w:cstheme="minorHAnsi"/>
          <w:b/>
          <w:bCs/>
        </w:rPr>
      </w:pPr>
      <w:r w:rsidRPr="00556BC1">
        <w:rPr>
          <w:rFonts w:cstheme="minorHAnsi"/>
          <w:b/>
          <w:bCs/>
        </w:rPr>
        <w:t>Information:</w:t>
      </w:r>
    </w:p>
    <w:p w14:paraId="66C03C44" w14:textId="77777777" w:rsidR="004548C2" w:rsidRPr="00556BC1" w:rsidRDefault="004548C2">
      <w:pPr>
        <w:rPr>
          <w:rFonts w:cstheme="minorHAnsi"/>
        </w:rPr>
      </w:pPr>
    </w:p>
    <w:p w14:paraId="488F3BEF" w14:textId="417858B8" w:rsidR="009932E4" w:rsidRPr="00556BC1" w:rsidRDefault="004548C2">
      <w:pPr>
        <w:rPr>
          <w:rFonts w:cstheme="minorHAnsi"/>
        </w:rPr>
      </w:pPr>
      <w:r w:rsidRPr="00556BC1">
        <w:rPr>
          <w:rFonts w:cstheme="minorHAnsi"/>
        </w:rPr>
        <w:t>The CPA</w:t>
      </w:r>
      <w:r w:rsidR="009932E4" w:rsidRPr="00556BC1">
        <w:rPr>
          <w:rFonts w:cstheme="minorHAnsi"/>
        </w:rPr>
        <w:t xml:space="preserve"> </w:t>
      </w:r>
      <w:r w:rsidR="00556BC1" w:rsidRPr="00556BC1">
        <w:rPr>
          <w:rFonts w:cstheme="minorHAnsi"/>
        </w:rPr>
        <w:t>is</w:t>
      </w:r>
      <w:r w:rsidR="009932E4" w:rsidRPr="00556BC1">
        <w:rPr>
          <w:rFonts w:cstheme="minorHAnsi"/>
        </w:rPr>
        <w:t xml:space="preserve"> </w:t>
      </w:r>
      <w:r w:rsidR="001A6155" w:rsidRPr="00556BC1">
        <w:rPr>
          <w:rFonts w:cstheme="minorHAnsi"/>
        </w:rPr>
        <w:t xml:space="preserve">now guiding providers to helpful information and support materials </w:t>
      </w:r>
      <w:r w:rsidRPr="00556BC1">
        <w:rPr>
          <w:rFonts w:cstheme="minorHAnsi"/>
        </w:rPr>
        <w:t>and</w:t>
      </w:r>
      <w:r w:rsidR="007D77D8" w:rsidRPr="00556BC1">
        <w:rPr>
          <w:rFonts w:cstheme="minorHAnsi"/>
        </w:rPr>
        <w:t xml:space="preserve"> how to register and use the </w:t>
      </w:r>
      <w:r w:rsidR="00C818A6" w:rsidRPr="00556BC1">
        <w:rPr>
          <w:rFonts w:cstheme="minorHAnsi"/>
        </w:rPr>
        <w:t xml:space="preserve">CHIP Care Home Tool. </w:t>
      </w:r>
      <w:r w:rsidR="00544D29" w:rsidRPr="00556BC1">
        <w:rPr>
          <w:rFonts w:cstheme="minorHAnsi"/>
        </w:rPr>
        <w:t xml:space="preserve">A presentation overview can be found </w:t>
      </w:r>
      <w:hyperlink r:id="rId5" w:history="1">
        <w:r w:rsidR="00544D29" w:rsidRPr="00556BC1">
          <w:rPr>
            <w:rStyle w:val="Hyperlink"/>
            <w:rFonts w:cstheme="minorHAnsi"/>
            <w:b/>
            <w:bCs/>
          </w:rPr>
          <w:t>here</w:t>
        </w:r>
      </w:hyperlink>
      <w:r w:rsidR="00544D29" w:rsidRPr="00556BC1">
        <w:rPr>
          <w:rFonts w:cstheme="minorHAnsi"/>
        </w:rPr>
        <w:t xml:space="preserve"> with all the key initial information</w:t>
      </w:r>
      <w:r w:rsidR="00DF1368" w:rsidRPr="00556BC1">
        <w:rPr>
          <w:rFonts w:cstheme="minorHAnsi"/>
        </w:rPr>
        <w:t xml:space="preserve">, along with </w:t>
      </w:r>
      <w:r w:rsidR="00556BC1" w:rsidRPr="00556BC1">
        <w:rPr>
          <w:rFonts w:cstheme="minorHAnsi"/>
        </w:rPr>
        <w:t xml:space="preserve">a </w:t>
      </w:r>
      <w:r w:rsidR="00DF1368" w:rsidRPr="00556BC1">
        <w:rPr>
          <w:rFonts w:cstheme="minorHAnsi"/>
        </w:rPr>
        <w:t>detailed guidanc</w:t>
      </w:r>
      <w:r w:rsidR="00C110EE" w:rsidRPr="00556BC1">
        <w:rPr>
          <w:rFonts w:cstheme="minorHAnsi"/>
        </w:rPr>
        <w:t>e document in the registration section below</w:t>
      </w:r>
      <w:r w:rsidR="00544D29" w:rsidRPr="00556BC1">
        <w:rPr>
          <w:rFonts w:cstheme="minorHAnsi"/>
          <w:b/>
          <w:bCs/>
        </w:rPr>
        <w:t>.</w:t>
      </w:r>
    </w:p>
    <w:p w14:paraId="10F543A6" w14:textId="2C30F56C" w:rsidR="009932E4" w:rsidRPr="00556BC1" w:rsidRDefault="009932E4">
      <w:pPr>
        <w:rPr>
          <w:rFonts w:cstheme="minorHAnsi"/>
        </w:rPr>
      </w:pPr>
    </w:p>
    <w:p w14:paraId="687205EF" w14:textId="61C939F1" w:rsidR="0024622C" w:rsidRPr="00556BC1" w:rsidRDefault="00D62D3B">
      <w:pPr>
        <w:rPr>
          <w:rFonts w:cstheme="minorHAnsi"/>
        </w:rPr>
      </w:pPr>
      <w:r w:rsidRPr="00556BC1">
        <w:rPr>
          <w:rFonts w:cstheme="minorHAnsi"/>
        </w:rPr>
        <w:t xml:space="preserve">Our understanding is that the majority of councils will use the CHIP Tool as part of their cost of care process. </w:t>
      </w:r>
      <w:r w:rsidR="009932E4" w:rsidRPr="00556BC1">
        <w:rPr>
          <w:rFonts w:cstheme="minorHAnsi"/>
        </w:rPr>
        <w:t xml:space="preserve">We are aware that some </w:t>
      </w:r>
      <w:r w:rsidR="00C253DE" w:rsidRPr="00556BC1">
        <w:rPr>
          <w:rFonts w:cstheme="minorHAnsi"/>
        </w:rPr>
        <w:t>c</w:t>
      </w:r>
      <w:r w:rsidR="006A3779" w:rsidRPr="00556BC1">
        <w:rPr>
          <w:rFonts w:cstheme="minorHAnsi"/>
        </w:rPr>
        <w:t>ouncils</w:t>
      </w:r>
      <w:r w:rsidR="009932E4" w:rsidRPr="00556BC1">
        <w:rPr>
          <w:rFonts w:cstheme="minorHAnsi"/>
        </w:rPr>
        <w:t xml:space="preserve"> may u</w:t>
      </w:r>
      <w:r w:rsidR="00C818A6" w:rsidRPr="00556BC1">
        <w:rPr>
          <w:rFonts w:cstheme="minorHAnsi"/>
        </w:rPr>
        <w:t>se</w:t>
      </w:r>
      <w:r w:rsidR="009932E4" w:rsidRPr="00556BC1">
        <w:rPr>
          <w:rFonts w:cstheme="minorHAnsi"/>
        </w:rPr>
        <w:t xml:space="preserve"> </w:t>
      </w:r>
      <w:r w:rsidRPr="00556BC1">
        <w:rPr>
          <w:rFonts w:cstheme="minorHAnsi"/>
        </w:rPr>
        <w:t>third part</w:t>
      </w:r>
      <w:r w:rsidR="00C253DE" w:rsidRPr="00556BC1">
        <w:rPr>
          <w:rFonts w:cstheme="minorHAnsi"/>
        </w:rPr>
        <w:t>ie</w:t>
      </w:r>
      <w:r w:rsidRPr="00556BC1">
        <w:rPr>
          <w:rFonts w:cstheme="minorHAnsi"/>
        </w:rPr>
        <w:t>s</w:t>
      </w:r>
      <w:r w:rsidR="00C818A6" w:rsidRPr="00556BC1">
        <w:rPr>
          <w:rFonts w:cstheme="minorHAnsi"/>
        </w:rPr>
        <w:t xml:space="preserve"> to support their process and data collection</w:t>
      </w:r>
      <w:r w:rsidR="005970C7" w:rsidRPr="00556BC1">
        <w:rPr>
          <w:rFonts w:cstheme="minorHAnsi"/>
        </w:rPr>
        <w:t>,</w:t>
      </w:r>
      <w:r w:rsidR="00C818A6" w:rsidRPr="00556BC1">
        <w:rPr>
          <w:rFonts w:cstheme="minorHAnsi"/>
        </w:rPr>
        <w:t xml:space="preserve"> and </w:t>
      </w:r>
      <w:r w:rsidRPr="00556BC1">
        <w:rPr>
          <w:rFonts w:cstheme="minorHAnsi"/>
        </w:rPr>
        <w:t xml:space="preserve">even </w:t>
      </w:r>
      <w:r w:rsidR="00C818A6" w:rsidRPr="00556BC1">
        <w:rPr>
          <w:rFonts w:cstheme="minorHAnsi"/>
        </w:rPr>
        <w:t xml:space="preserve">where this is the case, we are still encouraging them to </w:t>
      </w:r>
      <w:r w:rsidRPr="00556BC1">
        <w:rPr>
          <w:rFonts w:cstheme="minorHAnsi"/>
        </w:rPr>
        <w:t xml:space="preserve">use </w:t>
      </w:r>
      <w:r w:rsidR="00C818A6" w:rsidRPr="00556BC1">
        <w:rPr>
          <w:rFonts w:cstheme="minorHAnsi"/>
        </w:rPr>
        <w:t>the CHIP Tool</w:t>
      </w:r>
      <w:r w:rsidRPr="00556BC1">
        <w:rPr>
          <w:rFonts w:cstheme="minorHAnsi"/>
        </w:rPr>
        <w:t xml:space="preserve"> as the vehicle to receive information from providers. </w:t>
      </w:r>
      <w:r w:rsidR="00C818A6" w:rsidRPr="00556BC1">
        <w:rPr>
          <w:rFonts w:cstheme="minorHAnsi"/>
        </w:rPr>
        <w:t xml:space="preserve">We are </w:t>
      </w:r>
      <w:r w:rsidR="006A3779" w:rsidRPr="00556BC1">
        <w:rPr>
          <w:rFonts w:cstheme="minorHAnsi"/>
        </w:rPr>
        <w:t xml:space="preserve">also </w:t>
      </w:r>
      <w:r w:rsidR="00C818A6" w:rsidRPr="00556BC1">
        <w:rPr>
          <w:rFonts w:cstheme="minorHAnsi"/>
        </w:rPr>
        <w:t xml:space="preserve">aware that some </w:t>
      </w:r>
      <w:r w:rsidR="00C253DE" w:rsidRPr="00556BC1">
        <w:rPr>
          <w:rFonts w:cstheme="minorHAnsi"/>
        </w:rPr>
        <w:t>c</w:t>
      </w:r>
      <w:r w:rsidR="006A3779" w:rsidRPr="00556BC1">
        <w:rPr>
          <w:rFonts w:cstheme="minorHAnsi"/>
        </w:rPr>
        <w:t>ouncils</w:t>
      </w:r>
      <w:r w:rsidR="00C818A6" w:rsidRPr="00556BC1">
        <w:rPr>
          <w:rFonts w:cstheme="minorHAnsi"/>
        </w:rPr>
        <w:t xml:space="preserve"> may use other Tools</w:t>
      </w:r>
      <w:r w:rsidR="005970C7" w:rsidRPr="00556BC1">
        <w:rPr>
          <w:rFonts w:cstheme="minorHAnsi"/>
        </w:rPr>
        <w:t>,</w:t>
      </w:r>
      <w:r w:rsidR="00C818A6" w:rsidRPr="00556BC1">
        <w:rPr>
          <w:rFonts w:cstheme="minorHAnsi"/>
        </w:rPr>
        <w:t xml:space="preserve"> and </w:t>
      </w:r>
      <w:r w:rsidR="006A3779" w:rsidRPr="00556BC1">
        <w:rPr>
          <w:rFonts w:cstheme="minorHAnsi"/>
        </w:rPr>
        <w:t xml:space="preserve">whilst CPA encourages all providers to engage in these exercises as fully as they can, any organisation being asked to use different tools should </w:t>
      </w:r>
      <w:r w:rsidR="004548C2" w:rsidRPr="00556BC1">
        <w:rPr>
          <w:rFonts w:cstheme="minorHAnsi"/>
        </w:rPr>
        <w:t>determine</w:t>
      </w:r>
      <w:r w:rsidR="0024622C" w:rsidRPr="00556BC1">
        <w:rPr>
          <w:rFonts w:cstheme="minorHAnsi"/>
        </w:rPr>
        <w:t xml:space="preserve"> for themselves </w:t>
      </w:r>
      <w:r w:rsidR="00C818A6" w:rsidRPr="00556BC1">
        <w:rPr>
          <w:rFonts w:cstheme="minorHAnsi"/>
        </w:rPr>
        <w:t xml:space="preserve">if, and how they are able to </w:t>
      </w:r>
      <w:r w:rsidR="006A3779" w:rsidRPr="00556BC1">
        <w:rPr>
          <w:rFonts w:cstheme="minorHAnsi"/>
        </w:rPr>
        <w:t xml:space="preserve">do this in the </w:t>
      </w:r>
      <w:r w:rsidR="004170E4" w:rsidRPr="00556BC1">
        <w:rPr>
          <w:rFonts w:cstheme="minorHAnsi"/>
        </w:rPr>
        <w:t xml:space="preserve">time permitted. </w:t>
      </w:r>
      <w:r w:rsidR="00842051" w:rsidRPr="00556BC1">
        <w:rPr>
          <w:rFonts w:cstheme="minorHAnsi"/>
        </w:rPr>
        <w:t xml:space="preserve">All </w:t>
      </w:r>
      <w:r w:rsidR="00C253DE" w:rsidRPr="00556BC1">
        <w:rPr>
          <w:rFonts w:cstheme="minorHAnsi"/>
        </w:rPr>
        <w:t>c</w:t>
      </w:r>
      <w:r w:rsidR="006A3779" w:rsidRPr="00556BC1">
        <w:rPr>
          <w:rFonts w:cstheme="minorHAnsi"/>
        </w:rPr>
        <w:t>ouncils</w:t>
      </w:r>
      <w:r w:rsidR="00842051" w:rsidRPr="00556BC1">
        <w:rPr>
          <w:rFonts w:cstheme="minorHAnsi"/>
        </w:rPr>
        <w:t xml:space="preserve"> should confirm to their provider</w:t>
      </w:r>
      <w:r w:rsidR="004170E4" w:rsidRPr="00556BC1">
        <w:rPr>
          <w:rFonts w:cstheme="minorHAnsi"/>
        </w:rPr>
        <w:t>s</w:t>
      </w:r>
      <w:r w:rsidR="00842051" w:rsidRPr="00556BC1">
        <w:rPr>
          <w:rFonts w:cstheme="minorHAnsi"/>
        </w:rPr>
        <w:t xml:space="preserve"> their planned approach to the exercise</w:t>
      </w:r>
      <w:r w:rsidR="00C818A6" w:rsidRPr="00556BC1">
        <w:rPr>
          <w:rFonts w:cstheme="minorHAnsi"/>
        </w:rPr>
        <w:t xml:space="preserve">, </w:t>
      </w:r>
      <w:r w:rsidR="00C818A6" w:rsidRPr="00556BC1">
        <w:rPr>
          <w:rFonts w:cstheme="minorHAnsi"/>
        </w:rPr>
        <w:lastRenderedPageBreak/>
        <w:t>especially which Tool they will use and the role of any third party</w:t>
      </w:r>
      <w:r w:rsidR="00C253DE" w:rsidRPr="00556BC1">
        <w:rPr>
          <w:rFonts w:cstheme="minorHAnsi"/>
        </w:rPr>
        <w:t>,</w:t>
      </w:r>
      <w:r w:rsidR="00842051" w:rsidRPr="00556BC1">
        <w:rPr>
          <w:rFonts w:cstheme="minorHAnsi"/>
        </w:rPr>
        <w:t xml:space="preserve"> </w:t>
      </w:r>
      <w:r w:rsidR="00C253DE" w:rsidRPr="00556BC1">
        <w:rPr>
          <w:rFonts w:cstheme="minorHAnsi"/>
        </w:rPr>
        <w:t>which the</w:t>
      </w:r>
      <w:r w:rsidR="00842051" w:rsidRPr="00556BC1">
        <w:rPr>
          <w:rFonts w:cstheme="minorHAnsi"/>
        </w:rPr>
        <w:t xml:space="preserve"> LGA/ADASS are encouraging them to do</w:t>
      </w:r>
      <w:r w:rsidR="004170E4" w:rsidRPr="00556BC1">
        <w:rPr>
          <w:rFonts w:cstheme="minorHAnsi"/>
        </w:rPr>
        <w:t xml:space="preserve">. </w:t>
      </w:r>
      <w:r w:rsidR="00842051" w:rsidRPr="00556BC1">
        <w:rPr>
          <w:rFonts w:cstheme="minorHAnsi"/>
        </w:rPr>
        <w:t xml:space="preserve"> </w:t>
      </w:r>
    </w:p>
    <w:p w14:paraId="4FF7A4AF" w14:textId="25C2ED7C" w:rsidR="007700B9" w:rsidRPr="00556BC1" w:rsidRDefault="007700B9">
      <w:pPr>
        <w:rPr>
          <w:rFonts w:cstheme="minorHAnsi"/>
        </w:rPr>
      </w:pPr>
    </w:p>
    <w:p w14:paraId="421D6844" w14:textId="2FECE1A6" w:rsidR="007700B9" w:rsidRPr="00556BC1" w:rsidRDefault="007700B9">
      <w:pPr>
        <w:rPr>
          <w:rFonts w:cstheme="minorHAnsi"/>
        </w:rPr>
      </w:pPr>
      <w:r w:rsidRPr="00556BC1">
        <w:rPr>
          <w:rFonts w:cstheme="minorHAnsi"/>
        </w:rPr>
        <w:t xml:space="preserve">All data </w:t>
      </w:r>
      <w:r w:rsidR="006A3779" w:rsidRPr="00556BC1">
        <w:rPr>
          <w:rFonts w:cstheme="minorHAnsi"/>
        </w:rPr>
        <w:t xml:space="preserve">input in the CHIP Tool </w:t>
      </w:r>
      <w:r w:rsidRPr="00556BC1">
        <w:rPr>
          <w:rFonts w:cstheme="minorHAnsi"/>
        </w:rPr>
        <w:t>is retained securely and is only available to the provider and council or their nominated third party, who may be supporting their data collection, validation, verification, and provider engagement locally.</w:t>
      </w:r>
      <w:r w:rsidR="006A3779" w:rsidRPr="00556BC1">
        <w:rPr>
          <w:rFonts w:cstheme="minorHAnsi"/>
        </w:rPr>
        <w:t xml:space="preserve"> Where other tools are </w:t>
      </w:r>
      <w:r w:rsidR="00C253DE" w:rsidRPr="00556BC1">
        <w:rPr>
          <w:rFonts w:cstheme="minorHAnsi"/>
        </w:rPr>
        <w:t>used,</w:t>
      </w:r>
      <w:r w:rsidR="006A3779" w:rsidRPr="00556BC1">
        <w:rPr>
          <w:rFonts w:cstheme="minorHAnsi"/>
        </w:rPr>
        <w:t xml:space="preserve"> we encourage you to understand how your data will be securely managed. </w:t>
      </w:r>
    </w:p>
    <w:p w14:paraId="2D221128" w14:textId="5D6FEA65" w:rsidR="009932E4" w:rsidRPr="00556BC1" w:rsidRDefault="009932E4">
      <w:pPr>
        <w:rPr>
          <w:rFonts w:cstheme="minorHAnsi"/>
        </w:rPr>
      </w:pPr>
    </w:p>
    <w:p w14:paraId="30F7A44C" w14:textId="5E37100D" w:rsidR="004548C2" w:rsidRPr="00556BC1" w:rsidRDefault="004548C2">
      <w:pPr>
        <w:rPr>
          <w:rFonts w:cstheme="minorHAnsi"/>
          <w:b/>
          <w:bCs/>
        </w:rPr>
      </w:pPr>
      <w:r w:rsidRPr="00556BC1">
        <w:rPr>
          <w:rFonts w:cstheme="minorHAnsi"/>
          <w:b/>
          <w:bCs/>
        </w:rPr>
        <w:t>Registration</w:t>
      </w:r>
      <w:r w:rsidR="00990F4B" w:rsidRPr="00556BC1">
        <w:rPr>
          <w:rFonts w:cstheme="minorHAnsi"/>
          <w:b/>
          <w:bCs/>
        </w:rPr>
        <w:t>:</w:t>
      </w:r>
    </w:p>
    <w:p w14:paraId="2D4A684A" w14:textId="77777777" w:rsidR="004548C2" w:rsidRPr="00556BC1" w:rsidRDefault="004548C2">
      <w:pPr>
        <w:rPr>
          <w:rFonts w:cstheme="minorHAnsi"/>
        </w:rPr>
      </w:pPr>
    </w:p>
    <w:p w14:paraId="29801469" w14:textId="20FDC355" w:rsidR="009932E4" w:rsidRPr="00556BC1" w:rsidRDefault="001A6155">
      <w:pPr>
        <w:rPr>
          <w:rFonts w:cstheme="minorHAnsi"/>
        </w:rPr>
      </w:pPr>
      <w:r w:rsidRPr="00556BC1">
        <w:rPr>
          <w:rFonts w:cstheme="minorHAnsi"/>
        </w:rPr>
        <w:t>To</w:t>
      </w:r>
      <w:r w:rsidR="009932E4" w:rsidRPr="00556BC1">
        <w:rPr>
          <w:rFonts w:cstheme="minorHAnsi"/>
        </w:rPr>
        <w:t xml:space="preserve"> register for the </w:t>
      </w:r>
      <w:r w:rsidR="004170E4" w:rsidRPr="00556BC1">
        <w:rPr>
          <w:rFonts w:cstheme="minorHAnsi"/>
        </w:rPr>
        <w:t>CHIP Tool</w:t>
      </w:r>
      <w:r w:rsidR="00C253DE" w:rsidRPr="00556BC1">
        <w:rPr>
          <w:rFonts w:cstheme="minorHAnsi"/>
        </w:rPr>
        <w:t xml:space="preserve"> for Care Homes</w:t>
      </w:r>
      <w:r w:rsidR="004170E4" w:rsidRPr="00556BC1">
        <w:rPr>
          <w:rFonts w:cstheme="minorHAnsi"/>
        </w:rPr>
        <w:t xml:space="preserve">, </w:t>
      </w:r>
      <w:r w:rsidR="009932E4" w:rsidRPr="00556BC1">
        <w:rPr>
          <w:rFonts w:cstheme="minorHAnsi"/>
        </w:rPr>
        <w:t xml:space="preserve">you will need to first identify a Primary User </w:t>
      </w:r>
      <w:r w:rsidRPr="00556BC1">
        <w:rPr>
          <w:rFonts w:cstheme="minorHAnsi"/>
        </w:rPr>
        <w:t>within</w:t>
      </w:r>
      <w:r w:rsidR="009932E4" w:rsidRPr="00556BC1">
        <w:rPr>
          <w:rFonts w:cstheme="minorHAnsi"/>
        </w:rPr>
        <w:t xml:space="preserve"> your organisation,</w:t>
      </w:r>
      <w:r w:rsidR="00556BC1" w:rsidRPr="00556BC1">
        <w:rPr>
          <w:rFonts w:cstheme="minorHAnsi"/>
        </w:rPr>
        <w:t xml:space="preserve"> and</w:t>
      </w:r>
      <w:r w:rsidR="009932E4" w:rsidRPr="00556BC1">
        <w:rPr>
          <w:rFonts w:cstheme="minorHAnsi"/>
        </w:rPr>
        <w:t xml:space="preserve"> this</w:t>
      </w:r>
      <w:r w:rsidR="004170E4" w:rsidRPr="00556BC1">
        <w:rPr>
          <w:rFonts w:cstheme="minorHAnsi"/>
        </w:rPr>
        <w:t xml:space="preserve"> </w:t>
      </w:r>
      <w:r w:rsidR="009932E4" w:rsidRPr="00556BC1">
        <w:rPr>
          <w:rFonts w:cstheme="minorHAnsi"/>
        </w:rPr>
        <w:t xml:space="preserve">person </w:t>
      </w:r>
      <w:r w:rsidR="004170E4" w:rsidRPr="00556BC1">
        <w:rPr>
          <w:rFonts w:cstheme="minorHAnsi"/>
        </w:rPr>
        <w:t xml:space="preserve">is </w:t>
      </w:r>
      <w:r w:rsidRPr="00556BC1">
        <w:rPr>
          <w:rFonts w:cstheme="minorHAnsi"/>
        </w:rPr>
        <w:t>responsible</w:t>
      </w:r>
      <w:r w:rsidR="009932E4" w:rsidRPr="00556BC1">
        <w:rPr>
          <w:rFonts w:cstheme="minorHAnsi"/>
        </w:rPr>
        <w:t xml:space="preserve"> for registering your organisation</w:t>
      </w:r>
      <w:r w:rsidR="00990F4B" w:rsidRPr="00556BC1">
        <w:rPr>
          <w:rFonts w:cstheme="minorHAnsi"/>
        </w:rPr>
        <w:t>,</w:t>
      </w:r>
      <w:r w:rsidR="009932E4" w:rsidRPr="00556BC1">
        <w:rPr>
          <w:rFonts w:cstheme="minorHAnsi"/>
        </w:rPr>
        <w:t xml:space="preserve"> which may be a single care home or a group of care homes. If </w:t>
      </w:r>
      <w:r w:rsidRPr="00556BC1">
        <w:rPr>
          <w:rFonts w:cstheme="minorHAnsi"/>
        </w:rPr>
        <w:t xml:space="preserve">you are part of </w:t>
      </w:r>
      <w:r w:rsidR="009932E4" w:rsidRPr="00556BC1">
        <w:rPr>
          <w:rFonts w:cstheme="minorHAnsi"/>
        </w:rPr>
        <w:t>a group of care homes, then this will likely be a person at the head office.</w:t>
      </w:r>
    </w:p>
    <w:p w14:paraId="0B124F1C" w14:textId="58718910" w:rsidR="001A6155" w:rsidRPr="00556BC1" w:rsidRDefault="001A6155">
      <w:pPr>
        <w:rPr>
          <w:rFonts w:cstheme="minorHAnsi"/>
        </w:rPr>
      </w:pPr>
    </w:p>
    <w:p w14:paraId="16A404E1" w14:textId="2C231C70" w:rsidR="001A6155" w:rsidRPr="00556BC1" w:rsidRDefault="001A6155">
      <w:pPr>
        <w:rPr>
          <w:rFonts w:cstheme="minorHAnsi"/>
        </w:rPr>
      </w:pPr>
      <w:r w:rsidRPr="00556BC1">
        <w:rPr>
          <w:rFonts w:cstheme="minorHAnsi"/>
        </w:rPr>
        <w:t>The Primary user can set up multiple users for your organisation but take overall responsibility for the response.</w:t>
      </w:r>
    </w:p>
    <w:p w14:paraId="23534055" w14:textId="4BD7D2AC" w:rsidR="001A6155" w:rsidRPr="00556BC1" w:rsidRDefault="001A6155">
      <w:pPr>
        <w:rPr>
          <w:rFonts w:cstheme="minorHAnsi"/>
        </w:rPr>
      </w:pPr>
    </w:p>
    <w:p w14:paraId="0AA98E1C" w14:textId="272AB309" w:rsidR="007D77D8" w:rsidRPr="00556BC1" w:rsidRDefault="001A6155" w:rsidP="007D77D8">
      <w:pPr>
        <w:rPr>
          <w:rFonts w:cstheme="minorHAnsi"/>
        </w:rPr>
      </w:pPr>
      <w:r w:rsidRPr="00556BC1">
        <w:rPr>
          <w:rFonts w:cstheme="minorHAnsi"/>
        </w:rPr>
        <w:t xml:space="preserve">To register on the </w:t>
      </w:r>
      <w:r w:rsidR="00C253DE" w:rsidRPr="00556BC1">
        <w:rPr>
          <w:rFonts w:cstheme="minorHAnsi"/>
        </w:rPr>
        <w:t>CHIP T</w:t>
      </w:r>
      <w:r w:rsidRPr="00556BC1">
        <w:rPr>
          <w:rFonts w:cstheme="minorHAnsi"/>
        </w:rPr>
        <w:t xml:space="preserve">ool, </w:t>
      </w:r>
      <w:hyperlink r:id="rId6" w:history="1">
        <w:r w:rsidRPr="00556BC1">
          <w:rPr>
            <w:rStyle w:val="Hyperlink"/>
            <w:rFonts w:cstheme="minorHAnsi"/>
            <w:b/>
            <w:bCs/>
          </w:rPr>
          <w:t>click here.</w:t>
        </w:r>
      </w:hyperlink>
      <w:r w:rsidRPr="00556BC1">
        <w:rPr>
          <w:rFonts w:cstheme="minorHAnsi"/>
        </w:rPr>
        <w:t xml:space="preserve"> </w:t>
      </w:r>
      <w:r w:rsidR="00D644D9" w:rsidRPr="00556BC1">
        <w:rPr>
          <w:rFonts w:cstheme="minorHAnsi"/>
        </w:rPr>
        <w:t xml:space="preserve">There is a helpful </w:t>
      </w:r>
      <w:r w:rsidR="00556BC1" w:rsidRPr="00556BC1">
        <w:rPr>
          <w:rFonts w:cstheme="minorHAnsi"/>
        </w:rPr>
        <w:t>v</w:t>
      </w:r>
      <w:r w:rsidR="00D644D9" w:rsidRPr="00556BC1">
        <w:rPr>
          <w:rFonts w:cstheme="minorHAnsi"/>
        </w:rPr>
        <w:t xml:space="preserve">ideo </w:t>
      </w:r>
      <w:hyperlink r:id="rId7" w:history="1">
        <w:r w:rsidR="00D644D9" w:rsidRPr="00556BC1">
          <w:rPr>
            <w:rStyle w:val="Hyperlink"/>
            <w:rFonts w:cstheme="minorHAnsi"/>
            <w:b/>
            <w:bCs/>
          </w:rPr>
          <w:t>here</w:t>
        </w:r>
      </w:hyperlink>
      <w:r w:rsidR="00D644D9" w:rsidRPr="00556BC1">
        <w:rPr>
          <w:rFonts w:cstheme="minorHAnsi"/>
        </w:rPr>
        <w:t xml:space="preserve"> and walk th</w:t>
      </w:r>
      <w:r w:rsidR="00556BC1" w:rsidRPr="00556BC1">
        <w:rPr>
          <w:rFonts w:cstheme="minorHAnsi"/>
        </w:rPr>
        <w:t>o</w:t>
      </w:r>
      <w:r w:rsidR="00D644D9" w:rsidRPr="00556BC1">
        <w:rPr>
          <w:rFonts w:cstheme="minorHAnsi"/>
        </w:rPr>
        <w:t xml:space="preserve">rough PDF </w:t>
      </w:r>
      <w:hyperlink r:id="rId8" w:history="1">
        <w:r w:rsidR="00D644D9" w:rsidRPr="00556BC1">
          <w:rPr>
            <w:rStyle w:val="Hyperlink"/>
            <w:rFonts w:cstheme="minorHAnsi"/>
            <w:b/>
            <w:bCs/>
          </w:rPr>
          <w:t>here</w:t>
        </w:r>
      </w:hyperlink>
      <w:r w:rsidR="00D644D9" w:rsidRPr="00556BC1">
        <w:rPr>
          <w:rFonts w:cstheme="minorHAnsi"/>
          <w:b/>
          <w:bCs/>
        </w:rPr>
        <w:t xml:space="preserve"> </w:t>
      </w:r>
      <w:r w:rsidR="00D644D9" w:rsidRPr="00556BC1">
        <w:rPr>
          <w:rFonts w:cstheme="minorHAnsi"/>
        </w:rPr>
        <w:t>to support registration.</w:t>
      </w:r>
      <w:r w:rsidR="007D77D8" w:rsidRPr="00556BC1">
        <w:rPr>
          <w:rFonts w:cstheme="minorHAnsi"/>
        </w:rPr>
        <w:t xml:space="preserve"> If you have any technical support requirements, please email </w:t>
      </w:r>
      <w:hyperlink r:id="rId9" w:history="1">
        <w:r w:rsidR="007D77D8" w:rsidRPr="00556BC1">
          <w:rPr>
            <w:rStyle w:val="Hyperlink"/>
            <w:rFonts w:cstheme="minorHAnsi"/>
            <w:b/>
            <w:bCs/>
          </w:rPr>
          <w:t>carecubed@iese.org.uk</w:t>
        </w:r>
      </w:hyperlink>
      <w:r w:rsidR="007D77D8" w:rsidRPr="00556BC1">
        <w:rPr>
          <w:rFonts w:cstheme="minorHAnsi"/>
        </w:rPr>
        <w:t xml:space="preserve">.  </w:t>
      </w:r>
    </w:p>
    <w:p w14:paraId="3C9D8757" w14:textId="025DF591" w:rsidR="00D644D9" w:rsidRPr="00556BC1" w:rsidRDefault="00D644D9">
      <w:pPr>
        <w:rPr>
          <w:rFonts w:cstheme="minorHAnsi"/>
        </w:rPr>
      </w:pPr>
    </w:p>
    <w:p w14:paraId="43E7E614" w14:textId="52B72240" w:rsidR="00D644D9" w:rsidRPr="00556BC1" w:rsidRDefault="00D644D9" w:rsidP="00D644D9">
      <w:pPr>
        <w:rPr>
          <w:rFonts w:cstheme="minorHAnsi"/>
        </w:rPr>
      </w:pPr>
      <w:r w:rsidRPr="00556BC1">
        <w:rPr>
          <w:rFonts w:cstheme="minorHAnsi"/>
        </w:rPr>
        <w:t>Note that providers need to register as an organisation</w:t>
      </w:r>
      <w:r w:rsidRPr="00556BC1">
        <w:rPr>
          <w:rFonts w:cstheme="minorHAnsi"/>
          <w:b/>
          <w:bCs/>
        </w:rPr>
        <w:t xml:space="preserve"> </w:t>
      </w:r>
      <w:r w:rsidRPr="00556BC1">
        <w:rPr>
          <w:rFonts w:cstheme="minorHAnsi"/>
        </w:rPr>
        <w:t>using their</w:t>
      </w:r>
      <w:r w:rsidRPr="00556BC1">
        <w:rPr>
          <w:rFonts w:cstheme="minorHAnsi"/>
          <w:b/>
          <w:bCs/>
        </w:rPr>
        <w:t xml:space="preserve"> </w:t>
      </w:r>
      <w:r w:rsidRPr="00556BC1">
        <w:rPr>
          <w:rFonts w:cstheme="minorHAnsi"/>
          <w:b/>
          <w:bCs/>
          <w:u w:val="single"/>
        </w:rPr>
        <w:t>CQC provider ID</w:t>
      </w:r>
      <w:r w:rsidRPr="00556BC1">
        <w:rPr>
          <w:rFonts w:cstheme="minorHAnsi"/>
        </w:rPr>
        <w:t>, NOT as an individual care home location ID. Your CQC provider ID can be found </w:t>
      </w:r>
      <w:hyperlink r:id="rId10" w:tooltip="https://www.cqc.org.uk/sites/default/files/2022-05/03_May_2022_HSCA_Active_Locations.ods" w:history="1">
        <w:r w:rsidRPr="00556BC1">
          <w:rPr>
            <w:rStyle w:val="Hyperlink"/>
            <w:rFonts w:cstheme="minorHAnsi"/>
            <w:b/>
            <w:bCs/>
          </w:rPr>
          <w:t>here</w:t>
        </w:r>
      </w:hyperlink>
      <w:r w:rsidRPr="00556BC1">
        <w:rPr>
          <w:rFonts w:cstheme="minorHAnsi"/>
          <w:b/>
          <w:bCs/>
        </w:rPr>
        <w:t> </w:t>
      </w:r>
      <w:r w:rsidRPr="00556BC1">
        <w:rPr>
          <w:rFonts w:cstheme="minorHAnsi"/>
        </w:rPr>
        <w:t>(</w:t>
      </w:r>
      <w:r w:rsidR="00544D29" w:rsidRPr="00556BC1">
        <w:rPr>
          <w:rFonts w:cstheme="minorHAnsi"/>
        </w:rPr>
        <w:t xml:space="preserve">in </w:t>
      </w:r>
      <w:r w:rsidRPr="00556BC1">
        <w:rPr>
          <w:rFonts w:cstheme="minorHAnsi"/>
        </w:rPr>
        <w:t>column AL).</w:t>
      </w:r>
    </w:p>
    <w:p w14:paraId="7D5CB7B3" w14:textId="69003D5E" w:rsidR="00D644D9" w:rsidRPr="00556BC1" w:rsidRDefault="00D644D9" w:rsidP="00D644D9">
      <w:pPr>
        <w:rPr>
          <w:rFonts w:cstheme="minorHAnsi"/>
        </w:rPr>
      </w:pPr>
    </w:p>
    <w:p w14:paraId="69A270CC" w14:textId="3989436F" w:rsidR="00D644D9" w:rsidRPr="00556BC1" w:rsidRDefault="00D644D9">
      <w:pPr>
        <w:rPr>
          <w:rFonts w:cstheme="minorHAnsi"/>
        </w:rPr>
      </w:pPr>
      <w:r w:rsidRPr="00556BC1">
        <w:rPr>
          <w:rFonts w:cstheme="minorHAnsi"/>
        </w:rPr>
        <w:t xml:space="preserve">If you are not ready to register to use the </w:t>
      </w:r>
      <w:r w:rsidR="00DF6129" w:rsidRPr="00556BC1">
        <w:rPr>
          <w:rFonts w:cstheme="minorHAnsi"/>
        </w:rPr>
        <w:t>T</w:t>
      </w:r>
      <w:r w:rsidRPr="00556BC1">
        <w:rPr>
          <w:rFonts w:cstheme="minorHAnsi"/>
        </w:rPr>
        <w:t xml:space="preserve">ool yet but would like to remain up to date on the process, you can register your interest </w:t>
      </w:r>
      <w:hyperlink r:id="rId11" w:history="1">
        <w:r w:rsidRPr="00556BC1">
          <w:rPr>
            <w:rStyle w:val="Hyperlink"/>
            <w:rFonts w:cstheme="minorHAnsi"/>
            <w:b/>
            <w:bCs/>
          </w:rPr>
          <w:t>here</w:t>
        </w:r>
      </w:hyperlink>
      <w:r w:rsidR="00556BC1" w:rsidRPr="00556BC1">
        <w:rPr>
          <w:rStyle w:val="Hyperlink"/>
          <w:rFonts w:cstheme="minorHAnsi"/>
          <w:b/>
          <w:bCs/>
        </w:rPr>
        <w:t>,</w:t>
      </w:r>
      <w:r w:rsidRPr="00556BC1">
        <w:rPr>
          <w:rFonts w:cstheme="minorHAnsi"/>
          <w:b/>
          <w:bCs/>
        </w:rPr>
        <w:t xml:space="preserve"> </w:t>
      </w:r>
      <w:r w:rsidRPr="00556BC1">
        <w:rPr>
          <w:rFonts w:cstheme="minorHAnsi"/>
        </w:rPr>
        <w:t xml:space="preserve">and you will be sent </w:t>
      </w:r>
      <w:r w:rsidR="007D77D8" w:rsidRPr="00556BC1">
        <w:rPr>
          <w:rFonts w:cstheme="minorHAnsi"/>
        </w:rPr>
        <w:t xml:space="preserve">an awareness pack and </w:t>
      </w:r>
      <w:r w:rsidR="00544D29" w:rsidRPr="00556BC1">
        <w:rPr>
          <w:rFonts w:cstheme="minorHAnsi"/>
        </w:rPr>
        <w:t xml:space="preserve">a </w:t>
      </w:r>
      <w:r w:rsidR="007D77D8" w:rsidRPr="00556BC1">
        <w:rPr>
          <w:rFonts w:cstheme="minorHAnsi"/>
        </w:rPr>
        <w:t>link to a pre-recorded awareness video</w:t>
      </w:r>
      <w:r w:rsidR="00990F4B" w:rsidRPr="00556BC1">
        <w:rPr>
          <w:rFonts w:cstheme="minorHAnsi"/>
        </w:rPr>
        <w:t xml:space="preserve"> to help you decide how you can participate</w:t>
      </w:r>
      <w:r w:rsidR="007D77D8" w:rsidRPr="00556BC1">
        <w:rPr>
          <w:rFonts w:cstheme="minorHAnsi"/>
        </w:rPr>
        <w:t>.</w:t>
      </w:r>
    </w:p>
    <w:p w14:paraId="7B886816" w14:textId="3B0E1758" w:rsidR="007D77D8" w:rsidRPr="00556BC1" w:rsidRDefault="007D77D8">
      <w:pPr>
        <w:rPr>
          <w:rFonts w:cstheme="minorHAnsi"/>
        </w:rPr>
      </w:pPr>
    </w:p>
    <w:p w14:paraId="6BF7DB8A" w14:textId="3F4B8803" w:rsidR="00655D57" w:rsidRPr="00556BC1" w:rsidRDefault="007D77D8">
      <w:pPr>
        <w:rPr>
          <w:rFonts w:cstheme="minorHAnsi"/>
        </w:rPr>
      </w:pPr>
      <w:r w:rsidRPr="00556BC1">
        <w:rPr>
          <w:rFonts w:cstheme="minorHAnsi"/>
        </w:rPr>
        <w:t xml:space="preserve">If you </w:t>
      </w:r>
      <w:r w:rsidR="00655D57" w:rsidRPr="00556BC1">
        <w:rPr>
          <w:rFonts w:cstheme="minorHAnsi"/>
        </w:rPr>
        <w:t xml:space="preserve">would like to receive Guidance and FAQs relating to the Fair Cost of Care process </w:t>
      </w:r>
      <w:r w:rsidR="00655D57" w:rsidRPr="00556BC1">
        <w:rPr>
          <w:rFonts w:cstheme="minorHAnsi"/>
          <w:b/>
          <w:bCs/>
          <w:u w:val="single"/>
        </w:rPr>
        <w:t xml:space="preserve">or </w:t>
      </w:r>
      <w:r w:rsidRPr="00556BC1">
        <w:rPr>
          <w:rFonts w:cstheme="minorHAnsi"/>
          <w:b/>
          <w:bCs/>
          <w:u w:val="single"/>
        </w:rPr>
        <w:t>have any questions or concerns relating to the Fair Cost of Care process</w:t>
      </w:r>
      <w:r w:rsidR="00544D29" w:rsidRPr="00556BC1">
        <w:rPr>
          <w:rFonts w:cstheme="minorHAnsi"/>
        </w:rPr>
        <w:t>,</w:t>
      </w:r>
      <w:r w:rsidRPr="00556BC1">
        <w:rPr>
          <w:rFonts w:cstheme="minorHAnsi"/>
        </w:rPr>
        <w:t xml:space="preserve"> or require support on how to engage or participate, please email </w:t>
      </w:r>
      <w:hyperlink r:id="rId12" w:history="1">
        <w:r w:rsidRPr="00556BC1">
          <w:rPr>
            <w:rStyle w:val="Hyperlink"/>
            <w:rFonts w:cstheme="minorHAnsi"/>
            <w:b/>
            <w:bCs/>
          </w:rPr>
          <w:t>FCC@CareProviderAlliance.org.uk</w:t>
        </w:r>
      </w:hyperlink>
      <w:r w:rsidR="00655D57" w:rsidRPr="00556BC1">
        <w:rPr>
          <w:rFonts w:cstheme="minorHAnsi"/>
        </w:rPr>
        <w:t>.</w:t>
      </w:r>
    </w:p>
    <w:p w14:paraId="4FADC3EA" w14:textId="5841C644" w:rsidR="00544D29" w:rsidRPr="00556BC1" w:rsidRDefault="00544D29">
      <w:pPr>
        <w:rPr>
          <w:rFonts w:cstheme="minorHAnsi"/>
        </w:rPr>
      </w:pPr>
    </w:p>
    <w:p w14:paraId="6E600BDF" w14:textId="55510539" w:rsidR="00544D29" w:rsidRPr="00556BC1" w:rsidRDefault="00544D29">
      <w:pPr>
        <w:rPr>
          <w:rFonts w:cstheme="minorHAnsi"/>
        </w:rPr>
      </w:pPr>
      <w:r w:rsidRPr="00556BC1">
        <w:rPr>
          <w:rFonts w:cstheme="minorHAnsi"/>
        </w:rPr>
        <w:t xml:space="preserve">Providers are encouraged to register on the </w:t>
      </w:r>
      <w:r w:rsidR="00C253DE" w:rsidRPr="00556BC1">
        <w:rPr>
          <w:rFonts w:cstheme="minorHAnsi"/>
        </w:rPr>
        <w:t>T</w:t>
      </w:r>
      <w:r w:rsidRPr="00556BC1">
        <w:rPr>
          <w:rFonts w:cstheme="minorHAnsi"/>
        </w:rPr>
        <w:t>ool</w:t>
      </w:r>
      <w:r w:rsidR="00990F4B" w:rsidRPr="00556BC1">
        <w:rPr>
          <w:rFonts w:cstheme="minorHAnsi"/>
        </w:rPr>
        <w:t>,</w:t>
      </w:r>
      <w:r w:rsidRPr="00556BC1">
        <w:rPr>
          <w:rFonts w:cstheme="minorHAnsi"/>
        </w:rPr>
        <w:t xml:space="preserve"> set up their primary user and to familiarise themselves with the data required.</w:t>
      </w:r>
      <w:r w:rsidR="00C110EE" w:rsidRPr="00556BC1">
        <w:rPr>
          <w:rFonts w:cstheme="minorHAnsi"/>
        </w:rPr>
        <w:t xml:space="preserve"> We have provided a </w:t>
      </w:r>
      <w:hyperlink r:id="rId13" w:history="1">
        <w:r w:rsidR="00C110EE" w:rsidRPr="00556BC1">
          <w:rPr>
            <w:rStyle w:val="Hyperlink"/>
            <w:rFonts w:cstheme="minorHAnsi"/>
            <w:b/>
            <w:bCs/>
          </w:rPr>
          <w:t>guidance</w:t>
        </w:r>
      </w:hyperlink>
      <w:r w:rsidR="00C110EE" w:rsidRPr="00556BC1">
        <w:rPr>
          <w:rFonts w:cstheme="minorHAnsi"/>
          <w:b/>
          <w:bCs/>
        </w:rPr>
        <w:t xml:space="preserve"> </w:t>
      </w:r>
      <w:r w:rsidR="00C110EE" w:rsidRPr="00556BC1">
        <w:rPr>
          <w:rFonts w:cstheme="minorHAnsi"/>
        </w:rPr>
        <w:t xml:space="preserve">document and a list of </w:t>
      </w:r>
      <w:hyperlink r:id="rId14" w:history="1">
        <w:r w:rsidR="00C110EE" w:rsidRPr="00556BC1">
          <w:rPr>
            <w:rStyle w:val="Hyperlink"/>
            <w:rFonts w:cstheme="minorHAnsi"/>
            <w:b/>
            <w:bCs/>
          </w:rPr>
          <w:t>data items</w:t>
        </w:r>
      </w:hyperlink>
      <w:r w:rsidR="00C110EE" w:rsidRPr="00556BC1">
        <w:rPr>
          <w:rFonts w:cstheme="minorHAnsi"/>
        </w:rPr>
        <w:t xml:space="preserve"> to help providers establish the information they will need to prepare ahead of populating the </w:t>
      </w:r>
      <w:r w:rsidR="00C253DE" w:rsidRPr="00556BC1">
        <w:rPr>
          <w:rFonts w:cstheme="minorHAnsi"/>
        </w:rPr>
        <w:t>T</w:t>
      </w:r>
      <w:r w:rsidR="00C110EE" w:rsidRPr="00556BC1">
        <w:rPr>
          <w:rFonts w:cstheme="minorHAnsi"/>
        </w:rPr>
        <w:t>ool.</w:t>
      </w:r>
      <w:r w:rsidRPr="00556BC1">
        <w:rPr>
          <w:rFonts w:cstheme="minorHAnsi"/>
        </w:rPr>
        <w:t xml:space="preserve"> </w:t>
      </w:r>
      <w:r w:rsidR="00C253DE" w:rsidRPr="00556BC1">
        <w:rPr>
          <w:rFonts w:cstheme="minorHAnsi"/>
        </w:rPr>
        <w:t>By Friday 27</w:t>
      </w:r>
      <w:r w:rsidR="00C253DE" w:rsidRPr="00556BC1">
        <w:rPr>
          <w:rFonts w:cstheme="minorHAnsi"/>
          <w:vertAlign w:val="superscript"/>
        </w:rPr>
        <w:t>th</w:t>
      </w:r>
      <w:r w:rsidR="00C253DE" w:rsidRPr="00556BC1">
        <w:rPr>
          <w:rFonts w:cstheme="minorHAnsi"/>
        </w:rPr>
        <w:t xml:space="preserve"> May</w:t>
      </w:r>
      <w:r w:rsidRPr="00556BC1">
        <w:rPr>
          <w:rFonts w:cstheme="minorHAnsi"/>
        </w:rPr>
        <w:t>,</w:t>
      </w:r>
      <w:r w:rsidR="00990F4B" w:rsidRPr="00556BC1">
        <w:rPr>
          <w:rFonts w:cstheme="minorHAnsi"/>
        </w:rPr>
        <w:t xml:space="preserve"> once </w:t>
      </w:r>
      <w:r w:rsidR="00C253DE" w:rsidRPr="00556BC1">
        <w:rPr>
          <w:rFonts w:cstheme="minorHAnsi"/>
        </w:rPr>
        <w:t>c</w:t>
      </w:r>
      <w:r w:rsidR="00990F4B" w:rsidRPr="00556BC1">
        <w:rPr>
          <w:rFonts w:cstheme="minorHAnsi"/>
        </w:rPr>
        <w:t xml:space="preserve">ouncils have registered on the </w:t>
      </w:r>
      <w:r w:rsidR="00C253DE" w:rsidRPr="00556BC1">
        <w:rPr>
          <w:rFonts w:cstheme="minorHAnsi"/>
        </w:rPr>
        <w:t>T</w:t>
      </w:r>
      <w:r w:rsidR="00990F4B" w:rsidRPr="00556BC1">
        <w:rPr>
          <w:rFonts w:cstheme="minorHAnsi"/>
        </w:rPr>
        <w:t xml:space="preserve">ool, </w:t>
      </w:r>
      <w:r w:rsidRPr="00556BC1">
        <w:rPr>
          <w:rFonts w:cstheme="minorHAnsi"/>
        </w:rPr>
        <w:t xml:space="preserve">providers can choose to either populate each care homes data into the </w:t>
      </w:r>
      <w:r w:rsidR="00C253DE" w:rsidRPr="00556BC1">
        <w:rPr>
          <w:rFonts w:cstheme="minorHAnsi"/>
        </w:rPr>
        <w:t>T</w:t>
      </w:r>
      <w:r w:rsidRPr="00556BC1">
        <w:rPr>
          <w:rFonts w:cstheme="minorHAnsi"/>
        </w:rPr>
        <w:t>ool</w:t>
      </w:r>
      <w:r w:rsidR="00990F4B" w:rsidRPr="00556BC1">
        <w:rPr>
          <w:rFonts w:cstheme="minorHAnsi"/>
        </w:rPr>
        <w:t>,</w:t>
      </w:r>
      <w:r w:rsidRPr="00556BC1">
        <w:rPr>
          <w:rFonts w:cstheme="minorHAnsi"/>
        </w:rPr>
        <w:t xml:space="preserve"> or to do so via an export </w:t>
      </w:r>
      <w:r w:rsidR="00990F4B" w:rsidRPr="00556BC1">
        <w:rPr>
          <w:rFonts w:cstheme="minorHAnsi"/>
        </w:rPr>
        <w:t xml:space="preserve">excel </w:t>
      </w:r>
      <w:r w:rsidRPr="00556BC1">
        <w:rPr>
          <w:rFonts w:cstheme="minorHAnsi"/>
        </w:rPr>
        <w:t xml:space="preserve">template they can re-upload into the </w:t>
      </w:r>
      <w:r w:rsidR="00C253DE" w:rsidRPr="00556BC1">
        <w:rPr>
          <w:rFonts w:cstheme="minorHAnsi"/>
        </w:rPr>
        <w:t>T</w:t>
      </w:r>
      <w:r w:rsidRPr="00556BC1">
        <w:rPr>
          <w:rFonts w:cstheme="minorHAnsi"/>
        </w:rPr>
        <w:t>ool.</w:t>
      </w:r>
      <w:r w:rsidR="00990F4B" w:rsidRPr="00556BC1">
        <w:rPr>
          <w:rFonts w:cstheme="minorHAnsi"/>
        </w:rPr>
        <w:t xml:space="preserve"> This is particularly helpful whe</w:t>
      </w:r>
      <w:r w:rsidR="00556BC1" w:rsidRPr="00556BC1">
        <w:rPr>
          <w:rFonts w:cstheme="minorHAnsi"/>
        </w:rPr>
        <w:t>n</w:t>
      </w:r>
      <w:r w:rsidR="00990F4B" w:rsidRPr="00556BC1">
        <w:rPr>
          <w:rFonts w:cstheme="minorHAnsi"/>
        </w:rPr>
        <w:t xml:space="preserve"> you work with multiple </w:t>
      </w:r>
      <w:r w:rsidR="006A3779" w:rsidRPr="00556BC1">
        <w:rPr>
          <w:rFonts w:cstheme="minorHAnsi"/>
        </w:rPr>
        <w:t>councils</w:t>
      </w:r>
      <w:r w:rsidR="00990F4B" w:rsidRPr="00556BC1">
        <w:rPr>
          <w:rFonts w:cstheme="minorHAnsi"/>
        </w:rPr>
        <w:t xml:space="preserve"> or have multiple homes.</w:t>
      </w:r>
    </w:p>
    <w:p w14:paraId="54B8DACF" w14:textId="1259E4C3" w:rsidR="007700B9" w:rsidRPr="00556BC1" w:rsidRDefault="007700B9">
      <w:pPr>
        <w:rPr>
          <w:rFonts w:cstheme="minorHAnsi"/>
        </w:rPr>
      </w:pPr>
    </w:p>
    <w:p w14:paraId="1DA9CFC1" w14:textId="729FFABD" w:rsidR="007700B9" w:rsidRDefault="007700B9">
      <w:pPr>
        <w:rPr>
          <w:rFonts w:cstheme="minorHAnsi"/>
        </w:rPr>
      </w:pPr>
      <w:r w:rsidRPr="00556BC1">
        <w:rPr>
          <w:rFonts w:cstheme="minorHAnsi"/>
        </w:rPr>
        <w:t xml:space="preserve">Further awareness sessions and guidance will be made available to providers who </w:t>
      </w:r>
      <w:r w:rsidR="00A17716" w:rsidRPr="00556BC1">
        <w:rPr>
          <w:rFonts w:cstheme="minorHAnsi"/>
        </w:rPr>
        <w:t xml:space="preserve">set up a primary user or who </w:t>
      </w:r>
      <w:r w:rsidRPr="00556BC1">
        <w:rPr>
          <w:rFonts w:cstheme="minorHAnsi"/>
        </w:rPr>
        <w:t xml:space="preserve">register </w:t>
      </w:r>
      <w:r w:rsidR="00A17716" w:rsidRPr="00556BC1">
        <w:rPr>
          <w:rFonts w:cstheme="minorHAnsi"/>
        </w:rPr>
        <w:t xml:space="preserve">interest in the </w:t>
      </w:r>
      <w:r w:rsidR="00C253DE" w:rsidRPr="00556BC1">
        <w:rPr>
          <w:rFonts w:cstheme="minorHAnsi"/>
        </w:rPr>
        <w:t>T</w:t>
      </w:r>
      <w:r w:rsidR="00A17716" w:rsidRPr="00556BC1">
        <w:rPr>
          <w:rFonts w:cstheme="minorHAnsi"/>
        </w:rPr>
        <w:t>ool</w:t>
      </w:r>
      <w:r w:rsidR="00C253DE" w:rsidRPr="00556BC1">
        <w:rPr>
          <w:rFonts w:cstheme="minorHAnsi"/>
        </w:rPr>
        <w:t xml:space="preserve"> on the above links</w:t>
      </w:r>
      <w:r w:rsidR="00A17716" w:rsidRPr="00556BC1">
        <w:rPr>
          <w:rFonts w:cstheme="minorHAnsi"/>
        </w:rPr>
        <w:t>.</w:t>
      </w:r>
    </w:p>
    <w:p w14:paraId="7E632981" w14:textId="3D3C3C04" w:rsidR="00556BC1" w:rsidRDefault="00556BC1">
      <w:pPr>
        <w:rPr>
          <w:rFonts w:cstheme="minorHAnsi"/>
        </w:rPr>
      </w:pPr>
    </w:p>
    <w:p w14:paraId="4AD72C8F" w14:textId="3BD55240" w:rsidR="00556BC1" w:rsidRDefault="00556BC1">
      <w:pPr>
        <w:rPr>
          <w:rFonts w:cstheme="minorHAnsi"/>
        </w:rPr>
      </w:pPr>
    </w:p>
    <w:p w14:paraId="01C13519" w14:textId="77777777" w:rsidR="00556BC1" w:rsidRPr="00556BC1" w:rsidRDefault="00556BC1">
      <w:pPr>
        <w:rPr>
          <w:rFonts w:cstheme="minorHAnsi"/>
        </w:rPr>
      </w:pPr>
    </w:p>
    <w:p w14:paraId="523D0E6C" w14:textId="0B5F1496" w:rsidR="00A0548F" w:rsidRPr="00556BC1" w:rsidRDefault="00A0548F">
      <w:pPr>
        <w:rPr>
          <w:rFonts w:cstheme="minorHAnsi"/>
        </w:rPr>
      </w:pPr>
    </w:p>
    <w:p w14:paraId="59A57FAE" w14:textId="20A0048E" w:rsidR="00A0548F" w:rsidRPr="00556BC1" w:rsidRDefault="004170E4">
      <w:pPr>
        <w:rPr>
          <w:rFonts w:cstheme="minorHAnsi"/>
          <w:b/>
          <w:bCs/>
        </w:rPr>
      </w:pPr>
      <w:r w:rsidRPr="00556BC1">
        <w:rPr>
          <w:rFonts w:cstheme="minorHAnsi"/>
          <w:b/>
          <w:bCs/>
        </w:rPr>
        <w:lastRenderedPageBreak/>
        <w:t>Local process and t</w:t>
      </w:r>
      <w:r w:rsidR="00A0548F" w:rsidRPr="00556BC1">
        <w:rPr>
          <w:rFonts w:cstheme="minorHAnsi"/>
          <w:b/>
          <w:bCs/>
        </w:rPr>
        <w:t>imeline:</w:t>
      </w:r>
    </w:p>
    <w:p w14:paraId="558FF520" w14:textId="0EBBA891" w:rsidR="00A0548F" w:rsidRPr="00556BC1" w:rsidRDefault="00A0548F">
      <w:pPr>
        <w:rPr>
          <w:rFonts w:cstheme="minorHAnsi"/>
        </w:rPr>
      </w:pPr>
    </w:p>
    <w:p w14:paraId="30F3CFAA" w14:textId="0AA39E29" w:rsidR="004170E4" w:rsidRPr="00556BC1" w:rsidRDefault="006A3779">
      <w:pPr>
        <w:rPr>
          <w:rFonts w:cstheme="minorHAnsi"/>
        </w:rPr>
      </w:pPr>
      <w:r w:rsidRPr="00556BC1">
        <w:rPr>
          <w:rFonts w:cstheme="minorHAnsi"/>
        </w:rPr>
        <w:t>Councils</w:t>
      </w:r>
      <w:r w:rsidR="004170E4" w:rsidRPr="00556BC1">
        <w:rPr>
          <w:rFonts w:cstheme="minorHAnsi"/>
        </w:rPr>
        <w:t xml:space="preserve"> have been encouraged to work with local providers to design the process that supports this work. This will include agreeing timescales for submission of information, which will differ across the country. </w:t>
      </w:r>
      <w:r w:rsidR="00544D29" w:rsidRPr="00556BC1">
        <w:rPr>
          <w:rFonts w:cstheme="minorHAnsi"/>
        </w:rPr>
        <w:t xml:space="preserve">We </w:t>
      </w:r>
      <w:r w:rsidR="004170E4" w:rsidRPr="00556BC1">
        <w:rPr>
          <w:rFonts w:cstheme="minorHAnsi"/>
        </w:rPr>
        <w:t>recommend that all providers engage in any partnership work.</w:t>
      </w:r>
    </w:p>
    <w:p w14:paraId="06358931" w14:textId="77777777" w:rsidR="004170E4" w:rsidRPr="00556BC1" w:rsidRDefault="004170E4">
      <w:pPr>
        <w:rPr>
          <w:rFonts w:cstheme="minorHAnsi"/>
        </w:rPr>
      </w:pPr>
    </w:p>
    <w:p w14:paraId="7DAC4FB3" w14:textId="4D3BADD3" w:rsidR="00990F4B" w:rsidRPr="00556BC1" w:rsidRDefault="004170E4">
      <w:pPr>
        <w:rPr>
          <w:rFonts w:cstheme="minorHAnsi"/>
        </w:rPr>
      </w:pPr>
      <w:r w:rsidRPr="00556BC1">
        <w:rPr>
          <w:rFonts w:cstheme="minorHAnsi"/>
        </w:rPr>
        <w:t>Providers are encouraged to start preparing the data that they will need to provide. We suggest providers DO NOT begin to populate the CHIP Tool until they are clear that their</w:t>
      </w:r>
      <w:r w:rsidR="006A3779" w:rsidRPr="00556BC1">
        <w:rPr>
          <w:rFonts w:cstheme="minorHAnsi"/>
        </w:rPr>
        <w:t xml:space="preserve"> council</w:t>
      </w:r>
      <w:r w:rsidRPr="00556BC1">
        <w:rPr>
          <w:rFonts w:cstheme="minorHAnsi"/>
        </w:rPr>
        <w:t xml:space="preserve"> will be using this Tool. Once providers are clear on this, they can begin populating this Tool</w:t>
      </w:r>
      <w:r w:rsidR="00556BC1" w:rsidRPr="00556BC1">
        <w:rPr>
          <w:rFonts w:cstheme="minorHAnsi"/>
        </w:rPr>
        <w:t>,</w:t>
      </w:r>
      <w:r w:rsidRPr="00556BC1">
        <w:rPr>
          <w:rFonts w:cstheme="minorHAnsi"/>
        </w:rPr>
        <w:t xml:space="preserve"> </w:t>
      </w:r>
      <w:r w:rsidR="006F1FF0" w:rsidRPr="00556BC1">
        <w:rPr>
          <w:rFonts w:cstheme="minorHAnsi"/>
        </w:rPr>
        <w:t xml:space="preserve">and </w:t>
      </w:r>
      <w:r w:rsidRPr="00556BC1">
        <w:rPr>
          <w:rFonts w:cstheme="minorHAnsi"/>
        </w:rPr>
        <w:t xml:space="preserve">this data </w:t>
      </w:r>
      <w:r w:rsidR="006F1FF0" w:rsidRPr="00556BC1">
        <w:rPr>
          <w:rFonts w:cstheme="minorHAnsi"/>
        </w:rPr>
        <w:t>will be held in the system</w:t>
      </w:r>
      <w:r w:rsidR="00556BC1" w:rsidRPr="00556BC1">
        <w:rPr>
          <w:rFonts w:cstheme="minorHAnsi"/>
        </w:rPr>
        <w:t>,</w:t>
      </w:r>
      <w:r w:rsidR="006F1FF0" w:rsidRPr="00556BC1">
        <w:rPr>
          <w:rFonts w:cstheme="minorHAnsi"/>
        </w:rPr>
        <w:t xml:space="preserve"> ready for the </w:t>
      </w:r>
      <w:r w:rsidR="00DF6129" w:rsidRPr="00556BC1">
        <w:rPr>
          <w:rFonts w:cstheme="minorHAnsi"/>
        </w:rPr>
        <w:t>c</w:t>
      </w:r>
      <w:r w:rsidR="006F1FF0" w:rsidRPr="00556BC1">
        <w:rPr>
          <w:rFonts w:cstheme="minorHAnsi"/>
        </w:rPr>
        <w:t>ouncil to draw down when they register in the future.</w:t>
      </w:r>
      <w:r w:rsidR="006A3779" w:rsidRPr="00556BC1">
        <w:rPr>
          <w:rFonts w:cstheme="minorHAnsi"/>
        </w:rPr>
        <w:t xml:space="preserve"> We also encourage providers to maintain dialogue with their councils, for instance, if they are unclear on the process or if they are planning to submit </w:t>
      </w:r>
      <w:r w:rsidR="00DF6129" w:rsidRPr="00556BC1">
        <w:rPr>
          <w:rFonts w:cstheme="minorHAnsi"/>
        </w:rPr>
        <w:t>information but</w:t>
      </w:r>
      <w:r w:rsidR="006A3779" w:rsidRPr="00556BC1">
        <w:rPr>
          <w:rFonts w:cstheme="minorHAnsi"/>
        </w:rPr>
        <w:t xml:space="preserve"> are struggling to meet the required timescales. We also encourage providers </w:t>
      </w:r>
      <w:r w:rsidR="00556BC1" w:rsidRPr="00556BC1">
        <w:rPr>
          <w:rFonts w:cstheme="minorHAnsi"/>
        </w:rPr>
        <w:t>who have decided not to participate in this work t</w:t>
      </w:r>
      <w:r w:rsidR="006A3779" w:rsidRPr="00556BC1">
        <w:rPr>
          <w:rFonts w:cstheme="minorHAnsi"/>
        </w:rPr>
        <w:t xml:space="preserve">o be open about this with councils.  </w:t>
      </w:r>
    </w:p>
    <w:p w14:paraId="71069E41" w14:textId="77777777" w:rsidR="004548C2" w:rsidRPr="00556BC1" w:rsidRDefault="004548C2">
      <w:pPr>
        <w:rPr>
          <w:rFonts w:cstheme="minorHAnsi"/>
        </w:rPr>
      </w:pPr>
    </w:p>
    <w:p w14:paraId="7F8ACE5D" w14:textId="058845CE" w:rsidR="004170E4" w:rsidRPr="00556BC1" w:rsidRDefault="00A0548F">
      <w:pPr>
        <w:rPr>
          <w:rFonts w:cstheme="minorHAnsi"/>
        </w:rPr>
      </w:pPr>
      <w:r w:rsidRPr="00556BC1">
        <w:rPr>
          <w:rFonts w:cstheme="minorHAnsi"/>
        </w:rPr>
        <w:t xml:space="preserve">Some </w:t>
      </w:r>
      <w:r w:rsidR="006A3779" w:rsidRPr="00556BC1">
        <w:rPr>
          <w:rFonts w:cstheme="minorHAnsi"/>
        </w:rPr>
        <w:t>councils</w:t>
      </w:r>
      <w:r w:rsidR="004170E4" w:rsidRPr="00556BC1">
        <w:rPr>
          <w:rFonts w:cstheme="minorHAnsi"/>
        </w:rPr>
        <w:t xml:space="preserve"> </w:t>
      </w:r>
      <w:r w:rsidRPr="00556BC1">
        <w:rPr>
          <w:rFonts w:cstheme="minorHAnsi"/>
        </w:rPr>
        <w:t xml:space="preserve">may </w:t>
      </w:r>
      <w:r w:rsidR="004170E4" w:rsidRPr="00556BC1">
        <w:rPr>
          <w:rFonts w:cstheme="minorHAnsi"/>
        </w:rPr>
        <w:t xml:space="preserve">re-use information from recent costs of care exercises if this is </w:t>
      </w:r>
      <w:r w:rsidRPr="00556BC1">
        <w:rPr>
          <w:rFonts w:cstheme="minorHAnsi"/>
        </w:rPr>
        <w:t xml:space="preserve">approved by the DHSC, and </w:t>
      </w:r>
      <w:r w:rsidR="004170E4" w:rsidRPr="00556BC1">
        <w:rPr>
          <w:rFonts w:cstheme="minorHAnsi"/>
        </w:rPr>
        <w:t>they should communicate this to their providers</w:t>
      </w:r>
      <w:r w:rsidR="00556BC1" w:rsidRPr="00556BC1">
        <w:rPr>
          <w:rFonts w:cstheme="minorHAnsi"/>
        </w:rPr>
        <w:t>,</w:t>
      </w:r>
      <w:r w:rsidR="004170E4" w:rsidRPr="00556BC1">
        <w:rPr>
          <w:rFonts w:cstheme="minorHAnsi"/>
        </w:rPr>
        <w:t xml:space="preserve"> so all parties are clear that no further work is required. </w:t>
      </w:r>
    </w:p>
    <w:p w14:paraId="45DF5BD1" w14:textId="24D24D0D" w:rsidR="004548C2" w:rsidRPr="00556BC1" w:rsidRDefault="004548C2">
      <w:pPr>
        <w:rPr>
          <w:rFonts w:cstheme="minorHAnsi"/>
        </w:rPr>
      </w:pPr>
    </w:p>
    <w:p w14:paraId="4E0AA6E0" w14:textId="09B0C3DC" w:rsidR="00A0548F" w:rsidRPr="00556BC1" w:rsidRDefault="00A0548F">
      <w:pPr>
        <w:rPr>
          <w:rFonts w:cstheme="minorHAnsi"/>
        </w:rPr>
      </w:pPr>
    </w:p>
    <w:p w14:paraId="12B61C2D" w14:textId="0B04E552" w:rsidR="004548C2" w:rsidRPr="00556BC1" w:rsidRDefault="006F1FF0">
      <w:pPr>
        <w:rPr>
          <w:rFonts w:cstheme="minorHAnsi"/>
          <w:b/>
          <w:bCs/>
        </w:rPr>
      </w:pPr>
      <w:r w:rsidRPr="00556BC1">
        <w:rPr>
          <w:rFonts w:cstheme="minorHAnsi"/>
          <w:b/>
          <w:bCs/>
        </w:rPr>
        <w:t xml:space="preserve">PRIORITY </w:t>
      </w:r>
      <w:r w:rsidR="00A0548F" w:rsidRPr="00556BC1">
        <w:rPr>
          <w:rFonts w:cstheme="minorHAnsi"/>
          <w:b/>
          <w:bCs/>
        </w:rPr>
        <w:t xml:space="preserve">Trailblazer Authorities: </w:t>
      </w:r>
    </w:p>
    <w:p w14:paraId="493FA5C0" w14:textId="77777777" w:rsidR="006F1FF0" w:rsidRPr="00556BC1" w:rsidRDefault="006F1FF0">
      <w:pPr>
        <w:rPr>
          <w:rFonts w:cstheme="minorHAnsi"/>
          <w:b/>
          <w:bCs/>
          <w:i/>
          <w:iCs/>
        </w:rPr>
      </w:pPr>
    </w:p>
    <w:p w14:paraId="4D50971B" w14:textId="55DE390E" w:rsidR="00A0548F" w:rsidRPr="00556BC1" w:rsidRDefault="00A0548F">
      <w:pPr>
        <w:rPr>
          <w:rFonts w:cstheme="minorHAnsi"/>
          <w:b/>
          <w:bCs/>
        </w:rPr>
      </w:pPr>
      <w:r w:rsidRPr="00556BC1">
        <w:rPr>
          <w:rFonts w:cstheme="minorHAnsi"/>
          <w:b/>
          <w:bCs/>
          <w:i/>
          <w:iCs/>
        </w:rPr>
        <w:t>Blackpool, Cheshire East, Newham, North Yorkshire, and Wolverhampton</w:t>
      </w:r>
    </w:p>
    <w:p w14:paraId="5CC64B2F" w14:textId="77777777" w:rsidR="00A0548F" w:rsidRPr="00556BC1" w:rsidRDefault="00A0548F">
      <w:pPr>
        <w:rPr>
          <w:rFonts w:cstheme="minorHAnsi"/>
        </w:rPr>
      </w:pPr>
    </w:p>
    <w:p w14:paraId="664453F8" w14:textId="5BCEABED" w:rsidR="00655D57" w:rsidRDefault="00A0548F">
      <w:pPr>
        <w:rPr>
          <w:rFonts w:cstheme="minorHAnsi"/>
        </w:rPr>
      </w:pPr>
      <w:r w:rsidRPr="00556BC1">
        <w:rPr>
          <w:rFonts w:cstheme="minorHAnsi"/>
        </w:rPr>
        <w:t xml:space="preserve">The </w:t>
      </w:r>
      <w:r w:rsidR="004548C2" w:rsidRPr="00556BC1">
        <w:rPr>
          <w:rFonts w:cstheme="minorHAnsi"/>
        </w:rPr>
        <w:t>above</w:t>
      </w:r>
      <w:r w:rsidRPr="00556BC1">
        <w:rPr>
          <w:rFonts w:cstheme="minorHAnsi"/>
        </w:rPr>
        <w:t xml:space="preserve"> </w:t>
      </w:r>
      <w:r w:rsidR="00556BC1" w:rsidRPr="00556BC1">
        <w:rPr>
          <w:rFonts w:cstheme="minorHAnsi"/>
        </w:rPr>
        <w:t>five</w:t>
      </w:r>
      <w:r w:rsidRPr="00556BC1">
        <w:rPr>
          <w:rFonts w:cstheme="minorHAnsi"/>
        </w:rPr>
        <w:t xml:space="preserve"> </w:t>
      </w:r>
      <w:r w:rsidR="00DF6129" w:rsidRPr="00556BC1">
        <w:rPr>
          <w:rFonts w:cstheme="minorHAnsi"/>
        </w:rPr>
        <w:t>c</w:t>
      </w:r>
      <w:r w:rsidRPr="00556BC1">
        <w:rPr>
          <w:rFonts w:cstheme="minorHAnsi"/>
        </w:rPr>
        <w:t xml:space="preserve">ouncils are testing the Fair Cost of Care reform ahead of all other providers. Most have already asked providers for cost of care data. If you have not yet participated in their local exercises and would prefer to use the </w:t>
      </w:r>
      <w:r w:rsidR="006A3779" w:rsidRPr="00556BC1">
        <w:rPr>
          <w:rFonts w:cstheme="minorHAnsi"/>
        </w:rPr>
        <w:t>CHIP Too</w:t>
      </w:r>
      <w:r w:rsidR="00DF6129" w:rsidRPr="00556BC1">
        <w:rPr>
          <w:rFonts w:cstheme="minorHAnsi"/>
        </w:rPr>
        <w:t>l</w:t>
      </w:r>
      <w:r w:rsidRPr="00556BC1">
        <w:rPr>
          <w:rFonts w:cstheme="minorHAnsi"/>
        </w:rPr>
        <w:t>, you are free to do so</w:t>
      </w:r>
      <w:r w:rsidR="00556BC1">
        <w:rPr>
          <w:rFonts w:cstheme="minorHAnsi"/>
        </w:rPr>
        <w:t>. Still,</w:t>
      </w:r>
      <w:r w:rsidRPr="00556BC1">
        <w:rPr>
          <w:rFonts w:cstheme="minorHAnsi"/>
        </w:rPr>
        <w:t xml:space="preserve"> we would ask that you prioritise providing information for the </w:t>
      </w:r>
      <w:r w:rsidR="006F1FF0" w:rsidRPr="00556BC1">
        <w:rPr>
          <w:rFonts w:cstheme="minorHAnsi"/>
        </w:rPr>
        <w:t>Trailblazer</w:t>
      </w:r>
      <w:r w:rsidRPr="00556BC1">
        <w:rPr>
          <w:rFonts w:cstheme="minorHAnsi"/>
        </w:rPr>
        <w:t xml:space="preserve"> Authorities by </w:t>
      </w:r>
      <w:r w:rsidR="00556BC1" w:rsidRPr="00556BC1">
        <w:rPr>
          <w:rFonts w:cstheme="minorHAnsi"/>
        </w:rPr>
        <w:t xml:space="preserve">12th </w:t>
      </w:r>
      <w:r w:rsidRPr="00556BC1">
        <w:rPr>
          <w:rFonts w:cstheme="minorHAnsi"/>
        </w:rPr>
        <w:t>June given their accelerated timeline for responding to the DHSC.</w:t>
      </w:r>
    </w:p>
    <w:p w14:paraId="7253D5AE" w14:textId="153961D5" w:rsidR="00556BC1" w:rsidRDefault="00556BC1">
      <w:pPr>
        <w:rPr>
          <w:rFonts w:cstheme="minorHAnsi"/>
        </w:rPr>
      </w:pPr>
    </w:p>
    <w:p w14:paraId="556AF854" w14:textId="77777777" w:rsidR="00556BC1" w:rsidRPr="00556BC1" w:rsidRDefault="00556BC1">
      <w:pPr>
        <w:rPr>
          <w:rFonts w:cstheme="minorHAnsi"/>
        </w:rPr>
      </w:pPr>
    </w:p>
    <w:p w14:paraId="63F702BA" w14:textId="184D96CF" w:rsidR="00A0548F" w:rsidRPr="00556BC1" w:rsidRDefault="00556BC1">
      <w:pPr>
        <w:rPr>
          <w:rFonts w:cstheme="minorHAnsi"/>
        </w:rPr>
      </w:pPr>
      <w:r>
        <w:rPr>
          <w:rFonts w:cstheme="minorHAnsi"/>
        </w:rPr>
        <w:t>May 2022</w:t>
      </w:r>
    </w:p>
    <w:p w14:paraId="5E187A2C" w14:textId="77777777" w:rsidR="00A0548F" w:rsidRPr="00556BC1" w:rsidRDefault="00A0548F">
      <w:pPr>
        <w:rPr>
          <w:rFonts w:cstheme="minorHAnsi"/>
        </w:rPr>
      </w:pPr>
    </w:p>
    <w:p w14:paraId="58F18700" w14:textId="44D4EF2E" w:rsidR="00A0548F" w:rsidRPr="00556BC1" w:rsidRDefault="00A0548F">
      <w:pPr>
        <w:rPr>
          <w:rFonts w:cstheme="minorHAnsi"/>
        </w:rPr>
      </w:pPr>
    </w:p>
    <w:p w14:paraId="3DC62717" w14:textId="75D67219" w:rsidR="007D77D8" w:rsidRPr="00556BC1" w:rsidRDefault="007D77D8">
      <w:pPr>
        <w:rPr>
          <w:rFonts w:cstheme="minorHAnsi"/>
        </w:rPr>
      </w:pPr>
    </w:p>
    <w:p w14:paraId="3EE413A1" w14:textId="77777777" w:rsidR="007D77D8" w:rsidRPr="00556BC1" w:rsidRDefault="007D77D8">
      <w:pPr>
        <w:rPr>
          <w:rFonts w:cstheme="minorHAnsi"/>
        </w:rPr>
      </w:pPr>
    </w:p>
    <w:sectPr w:rsidR="007D77D8" w:rsidRPr="00556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2274"/>
    <w:multiLevelType w:val="hybridMultilevel"/>
    <w:tmpl w:val="09765040"/>
    <w:lvl w:ilvl="0" w:tplc="01A806A4">
      <w:start w:val="1"/>
      <w:numFmt w:val="bullet"/>
      <w:lvlText w:val="•"/>
      <w:lvlJc w:val="left"/>
      <w:pPr>
        <w:tabs>
          <w:tab w:val="num" w:pos="720"/>
        </w:tabs>
        <w:ind w:left="720" w:hanging="360"/>
      </w:pPr>
      <w:rPr>
        <w:rFonts w:ascii="Arial" w:hAnsi="Arial" w:hint="default"/>
      </w:rPr>
    </w:lvl>
    <w:lvl w:ilvl="1" w:tplc="1A50F008" w:tentative="1">
      <w:start w:val="1"/>
      <w:numFmt w:val="bullet"/>
      <w:lvlText w:val="•"/>
      <w:lvlJc w:val="left"/>
      <w:pPr>
        <w:tabs>
          <w:tab w:val="num" w:pos="1440"/>
        </w:tabs>
        <w:ind w:left="1440" w:hanging="360"/>
      </w:pPr>
      <w:rPr>
        <w:rFonts w:ascii="Arial" w:hAnsi="Arial" w:hint="default"/>
      </w:rPr>
    </w:lvl>
    <w:lvl w:ilvl="2" w:tplc="0CF223D4" w:tentative="1">
      <w:start w:val="1"/>
      <w:numFmt w:val="bullet"/>
      <w:lvlText w:val="•"/>
      <w:lvlJc w:val="left"/>
      <w:pPr>
        <w:tabs>
          <w:tab w:val="num" w:pos="2160"/>
        </w:tabs>
        <w:ind w:left="2160" w:hanging="360"/>
      </w:pPr>
      <w:rPr>
        <w:rFonts w:ascii="Arial" w:hAnsi="Arial" w:hint="default"/>
      </w:rPr>
    </w:lvl>
    <w:lvl w:ilvl="3" w:tplc="D9923D9C" w:tentative="1">
      <w:start w:val="1"/>
      <w:numFmt w:val="bullet"/>
      <w:lvlText w:val="•"/>
      <w:lvlJc w:val="left"/>
      <w:pPr>
        <w:tabs>
          <w:tab w:val="num" w:pos="2880"/>
        </w:tabs>
        <w:ind w:left="2880" w:hanging="360"/>
      </w:pPr>
      <w:rPr>
        <w:rFonts w:ascii="Arial" w:hAnsi="Arial" w:hint="default"/>
      </w:rPr>
    </w:lvl>
    <w:lvl w:ilvl="4" w:tplc="DCD44956" w:tentative="1">
      <w:start w:val="1"/>
      <w:numFmt w:val="bullet"/>
      <w:lvlText w:val="•"/>
      <w:lvlJc w:val="left"/>
      <w:pPr>
        <w:tabs>
          <w:tab w:val="num" w:pos="3600"/>
        </w:tabs>
        <w:ind w:left="3600" w:hanging="360"/>
      </w:pPr>
      <w:rPr>
        <w:rFonts w:ascii="Arial" w:hAnsi="Arial" w:hint="default"/>
      </w:rPr>
    </w:lvl>
    <w:lvl w:ilvl="5" w:tplc="E57076D2" w:tentative="1">
      <w:start w:val="1"/>
      <w:numFmt w:val="bullet"/>
      <w:lvlText w:val="•"/>
      <w:lvlJc w:val="left"/>
      <w:pPr>
        <w:tabs>
          <w:tab w:val="num" w:pos="4320"/>
        </w:tabs>
        <w:ind w:left="4320" w:hanging="360"/>
      </w:pPr>
      <w:rPr>
        <w:rFonts w:ascii="Arial" w:hAnsi="Arial" w:hint="default"/>
      </w:rPr>
    </w:lvl>
    <w:lvl w:ilvl="6" w:tplc="FC32D7B0" w:tentative="1">
      <w:start w:val="1"/>
      <w:numFmt w:val="bullet"/>
      <w:lvlText w:val="•"/>
      <w:lvlJc w:val="left"/>
      <w:pPr>
        <w:tabs>
          <w:tab w:val="num" w:pos="5040"/>
        </w:tabs>
        <w:ind w:left="5040" w:hanging="360"/>
      </w:pPr>
      <w:rPr>
        <w:rFonts w:ascii="Arial" w:hAnsi="Arial" w:hint="default"/>
      </w:rPr>
    </w:lvl>
    <w:lvl w:ilvl="7" w:tplc="FCCA910A" w:tentative="1">
      <w:start w:val="1"/>
      <w:numFmt w:val="bullet"/>
      <w:lvlText w:val="•"/>
      <w:lvlJc w:val="left"/>
      <w:pPr>
        <w:tabs>
          <w:tab w:val="num" w:pos="5760"/>
        </w:tabs>
        <w:ind w:left="5760" w:hanging="360"/>
      </w:pPr>
      <w:rPr>
        <w:rFonts w:ascii="Arial" w:hAnsi="Arial" w:hint="default"/>
      </w:rPr>
    </w:lvl>
    <w:lvl w:ilvl="8" w:tplc="C4046936" w:tentative="1">
      <w:start w:val="1"/>
      <w:numFmt w:val="bullet"/>
      <w:lvlText w:val="•"/>
      <w:lvlJc w:val="left"/>
      <w:pPr>
        <w:tabs>
          <w:tab w:val="num" w:pos="6480"/>
        </w:tabs>
        <w:ind w:left="6480" w:hanging="360"/>
      </w:pPr>
      <w:rPr>
        <w:rFonts w:ascii="Arial" w:hAnsi="Arial" w:hint="default"/>
      </w:rPr>
    </w:lvl>
  </w:abstractNum>
  <w:num w:numId="1" w16cid:durableId="2093894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MjczNLI0MLawNLVQ0lEKTi0uzszPAykwqgUA7qm2kiwAAAA="/>
  </w:docVars>
  <w:rsids>
    <w:rsidRoot w:val="009932E4"/>
    <w:rsid w:val="000070E3"/>
    <w:rsid w:val="001A6155"/>
    <w:rsid w:val="00227D3A"/>
    <w:rsid w:val="0024120D"/>
    <w:rsid w:val="0024622C"/>
    <w:rsid w:val="00326D01"/>
    <w:rsid w:val="004170E4"/>
    <w:rsid w:val="00450503"/>
    <w:rsid w:val="004548C2"/>
    <w:rsid w:val="00544D29"/>
    <w:rsid w:val="00556BC1"/>
    <w:rsid w:val="005970C7"/>
    <w:rsid w:val="005C7EB5"/>
    <w:rsid w:val="00630E56"/>
    <w:rsid w:val="00655D57"/>
    <w:rsid w:val="006A3779"/>
    <w:rsid w:val="006D50C5"/>
    <w:rsid w:val="006F1FF0"/>
    <w:rsid w:val="007313CB"/>
    <w:rsid w:val="007419F8"/>
    <w:rsid w:val="007700B9"/>
    <w:rsid w:val="007D77D8"/>
    <w:rsid w:val="00842051"/>
    <w:rsid w:val="008C1C58"/>
    <w:rsid w:val="008C7B2D"/>
    <w:rsid w:val="00900AC5"/>
    <w:rsid w:val="00926500"/>
    <w:rsid w:val="009373F0"/>
    <w:rsid w:val="00990F4B"/>
    <w:rsid w:val="009932E4"/>
    <w:rsid w:val="009A30D8"/>
    <w:rsid w:val="009B14BE"/>
    <w:rsid w:val="00A0548F"/>
    <w:rsid w:val="00A17716"/>
    <w:rsid w:val="00B009BA"/>
    <w:rsid w:val="00B2198A"/>
    <w:rsid w:val="00C05589"/>
    <w:rsid w:val="00C110EE"/>
    <w:rsid w:val="00C253DE"/>
    <w:rsid w:val="00C818A6"/>
    <w:rsid w:val="00CA3698"/>
    <w:rsid w:val="00D17FE9"/>
    <w:rsid w:val="00D62D3B"/>
    <w:rsid w:val="00D644D9"/>
    <w:rsid w:val="00DB4B48"/>
    <w:rsid w:val="00DF1368"/>
    <w:rsid w:val="00DF6129"/>
    <w:rsid w:val="00EC5583"/>
    <w:rsid w:val="00F5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E8BF"/>
  <w15:chartTrackingRefBased/>
  <w15:docId w15:val="{7FD0FEF5-85B5-BD42-AD86-4DB6D48C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55"/>
    <w:rPr>
      <w:color w:val="0563C1" w:themeColor="hyperlink"/>
      <w:u w:val="single"/>
    </w:rPr>
  </w:style>
  <w:style w:type="character" w:styleId="UnresolvedMention">
    <w:name w:val="Unresolved Mention"/>
    <w:basedOn w:val="DefaultParagraphFont"/>
    <w:uiPriority w:val="99"/>
    <w:semiHidden/>
    <w:unhideWhenUsed/>
    <w:rsid w:val="001A6155"/>
    <w:rPr>
      <w:color w:val="605E5C"/>
      <w:shd w:val="clear" w:color="auto" w:fill="E1DFDD"/>
    </w:rPr>
  </w:style>
  <w:style w:type="paragraph" w:styleId="NormalWeb">
    <w:name w:val="Normal (Web)"/>
    <w:basedOn w:val="Normal"/>
    <w:uiPriority w:val="99"/>
    <w:semiHidden/>
    <w:unhideWhenUsed/>
    <w:rsid w:val="007D77D8"/>
    <w:rPr>
      <w:rFonts w:ascii="Times New Roman" w:hAnsi="Times New Roman" w:cs="Times New Roman"/>
    </w:rPr>
  </w:style>
  <w:style w:type="character" w:styleId="CommentReference">
    <w:name w:val="annotation reference"/>
    <w:basedOn w:val="DefaultParagraphFont"/>
    <w:uiPriority w:val="99"/>
    <w:semiHidden/>
    <w:unhideWhenUsed/>
    <w:rsid w:val="00544D29"/>
    <w:rPr>
      <w:sz w:val="16"/>
      <w:szCs w:val="16"/>
    </w:rPr>
  </w:style>
  <w:style w:type="paragraph" w:styleId="CommentText">
    <w:name w:val="annotation text"/>
    <w:basedOn w:val="Normal"/>
    <w:link w:val="CommentTextChar"/>
    <w:uiPriority w:val="99"/>
    <w:semiHidden/>
    <w:unhideWhenUsed/>
    <w:rsid w:val="00544D29"/>
    <w:rPr>
      <w:sz w:val="20"/>
      <w:szCs w:val="20"/>
    </w:rPr>
  </w:style>
  <w:style w:type="character" w:customStyle="1" w:styleId="CommentTextChar">
    <w:name w:val="Comment Text Char"/>
    <w:basedOn w:val="DefaultParagraphFont"/>
    <w:link w:val="CommentText"/>
    <w:uiPriority w:val="99"/>
    <w:semiHidden/>
    <w:rsid w:val="00544D29"/>
    <w:rPr>
      <w:sz w:val="20"/>
      <w:szCs w:val="20"/>
    </w:rPr>
  </w:style>
  <w:style w:type="paragraph" w:styleId="CommentSubject">
    <w:name w:val="annotation subject"/>
    <w:basedOn w:val="CommentText"/>
    <w:next w:val="CommentText"/>
    <w:link w:val="CommentSubjectChar"/>
    <w:uiPriority w:val="99"/>
    <w:semiHidden/>
    <w:unhideWhenUsed/>
    <w:rsid w:val="00544D29"/>
    <w:rPr>
      <w:b/>
      <w:bCs/>
    </w:rPr>
  </w:style>
  <w:style w:type="character" w:customStyle="1" w:styleId="CommentSubjectChar">
    <w:name w:val="Comment Subject Char"/>
    <w:basedOn w:val="CommentTextChar"/>
    <w:link w:val="CommentSubject"/>
    <w:uiPriority w:val="99"/>
    <w:semiHidden/>
    <w:rsid w:val="00544D29"/>
    <w:rPr>
      <w:b/>
      <w:bCs/>
      <w:sz w:val="20"/>
      <w:szCs w:val="20"/>
    </w:rPr>
  </w:style>
  <w:style w:type="character" w:styleId="FollowedHyperlink">
    <w:name w:val="FollowedHyperlink"/>
    <w:basedOn w:val="DefaultParagraphFont"/>
    <w:uiPriority w:val="99"/>
    <w:semiHidden/>
    <w:unhideWhenUsed/>
    <w:rsid w:val="00DF1368"/>
    <w:rPr>
      <w:color w:val="954F72" w:themeColor="followedHyperlink"/>
      <w:u w:val="single"/>
    </w:rPr>
  </w:style>
  <w:style w:type="paragraph" w:styleId="Revision">
    <w:name w:val="Revision"/>
    <w:hidden/>
    <w:uiPriority w:val="99"/>
    <w:semiHidden/>
    <w:rsid w:val="00D17FE9"/>
  </w:style>
  <w:style w:type="paragraph" w:styleId="ListParagraph">
    <w:name w:val="List Paragraph"/>
    <w:basedOn w:val="Normal"/>
    <w:uiPriority w:val="34"/>
    <w:qFormat/>
    <w:rsid w:val="00227D3A"/>
    <w:pPr>
      <w:ind w:left="720"/>
      <w:contextualSpacing/>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829">
      <w:bodyDiv w:val="1"/>
      <w:marLeft w:val="0"/>
      <w:marRight w:val="0"/>
      <w:marTop w:val="0"/>
      <w:marBottom w:val="0"/>
      <w:divBdr>
        <w:top w:val="none" w:sz="0" w:space="0" w:color="auto"/>
        <w:left w:val="none" w:sz="0" w:space="0" w:color="auto"/>
        <w:bottom w:val="none" w:sz="0" w:space="0" w:color="auto"/>
        <w:right w:val="none" w:sz="0" w:space="0" w:color="auto"/>
      </w:divBdr>
    </w:div>
    <w:div w:id="1026643055">
      <w:bodyDiv w:val="1"/>
      <w:marLeft w:val="0"/>
      <w:marRight w:val="0"/>
      <w:marTop w:val="0"/>
      <w:marBottom w:val="0"/>
      <w:divBdr>
        <w:top w:val="none" w:sz="0" w:space="0" w:color="auto"/>
        <w:left w:val="none" w:sz="0" w:space="0" w:color="auto"/>
        <w:bottom w:val="none" w:sz="0" w:space="0" w:color="auto"/>
        <w:right w:val="none" w:sz="0" w:space="0" w:color="auto"/>
      </w:divBdr>
    </w:div>
    <w:div w:id="1267153402">
      <w:bodyDiv w:val="1"/>
      <w:marLeft w:val="0"/>
      <w:marRight w:val="0"/>
      <w:marTop w:val="0"/>
      <w:marBottom w:val="0"/>
      <w:divBdr>
        <w:top w:val="none" w:sz="0" w:space="0" w:color="auto"/>
        <w:left w:val="none" w:sz="0" w:space="0" w:color="auto"/>
        <w:bottom w:val="none" w:sz="0" w:space="0" w:color="auto"/>
        <w:right w:val="none" w:sz="0" w:space="0" w:color="auto"/>
      </w:divBdr>
      <w:divsChild>
        <w:div w:id="1255089066">
          <w:marLeft w:val="0"/>
          <w:marRight w:val="0"/>
          <w:marTop w:val="0"/>
          <w:marBottom w:val="0"/>
          <w:divBdr>
            <w:top w:val="none" w:sz="0" w:space="0" w:color="auto"/>
            <w:left w:val="none" w:sz="0" w:space="0" w:color="auto"/>
            <w:bottom w:val="none" w:sz="0" w:space="0" w:color="auto"/>
            <w:right w:val="none" w:sz="0" w:space="0" w:color="auto"/>
          </w:divBdr>
          <w:divsChild>
            <w:div w:id="1938784233">
              <w:marLeft w:val="0"/>
              <w:marRight w:val="0"/>
              <w:marTop w:val="0"/>
              <w:marBottom w:val="0"/>
              <w:divBdr>
                <w:top w:val="none" w:sz="0" w:space="0" w:color="auto"/>
                <w:left w:val="none" w:sz="0" w:space="0" w:color="auto"/>
                <w:bottom w:val="none" w:sz="0" w:space="0" w:color="auto"/>
                <w:right w:val="none" w:sz="0" w:space="0" w:color="auto"/>
              </w:divBdr>
              <w:divsChild>
                <w:div w:id="22437841">
                  <w:marLeft w:val="0"/>
                  <w:marRight w:val="0"/>
                  <w:marTop w:val="0"/>
                  <w:marBottom w:val="0"/>
                  <w:divBdr>
                    <w:top w:val="none" w:sz="0" w:space="0" w:color="auto"/>
                    <w:left w:val="none" w:sz="0" w:space="0" w:color="auto"/>
                    <w:bottom w:val="none" w:sz="0" w:space="0" w:color="auto"/>
                    <w:right w:val="none" w:sz="0" w:space="0" w:color="auto"/>
                  </w:divBdr>
                  <w:divsChild>
                    <w:div w:id="16317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0520">
      <w:bodyDiv w:val="1"/>
      <w:marLeft w:val="0"/>
      <w:marRight w:val="0"/>
      <w:marTop w:val="0"/>
      <w:marBottom w:val="0"/>
      <w:divBdr>
        <w:top w:val="none" w:sz="0" w:space="0" w:color="auto"/>
        <w:left w:val="none" w:sz="0" w:space="0" w:color="auto"/>
        <w:bottom w:val="none" w:sz="0" w:space="0" w:color="auto"/>
        <w:right w:val="none" w:sz="0" w:space="0" w:color="auto"/>
      </w:divBdr>
      <w:divsChild>
        <w:div w:id="977493201">
          <w:marLeft w:val="0"/>
          <w:marRight w:val="0"/>
          <w:marTop w:val="0"/>
          <w:marBottom w:val="0"/>
          <w:divBdr>
            <w:top w:val="none" w:sz="0" w:space="0" w:color="auto"/>
            <w:left w:val="none" w:sz="0" w:space="0" w:color="auto"/>
            <w:bottom w:val="none" w:sz="0" w:space="0" w:color="auto"/>
            <w:right w:val="none" w:sz="0" w:space="0" w:color="auto"/>
          </w:divBdr>
          <w:divsChild>
            <w:div w:id="1708526524">
              <w:marLeft w:val="0"/>
              <w:marRight w:val="0"/>
              <w:marTop w:val="0"/>
              <w:marBottom w:val="0"/>
              <w:divBdr>
                <w:top w:val="none" w:sz="0" w:space="0" w:color="auto"/>
                <w:left w:val="none" w:sz="0" w:space="0" w:color="auto"/>
                <w:bottom w:val="none" w:sz="0" w:space="0" w:color="auto"/>
                <w:right w:val="none" w:sz="0" w:space="0" w:color="auto"/>
              </w:divBdr>
              <w:divsChild>
                <w:div w:id="1197884797">
                  <w:marLeft w:val="0"/>
                  <w:marRight w:val="0"/>
                  <w:marTop w:val="0"/>
                  <w:marBottom w:val="0"/>
                  <w:divBdr>
                    <w:top w:val="none" w:sz="0" w:space="0" w:color="auto"/>
                    <w:left w:val="none" w:sz="0" w:space="0" w:color="auto"/>
                    <w:bottom w:val="none" w:sz="0" w:space="0" w:color="auto"/>
                    <w:right w:val="none" w:sz="0" w:space="0" w:color="auto"/>
                  </w:divBdr>
                  <w:divsChild>
                    <w:div w:id="1450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33370">
      <w:bodyDiv w:val="1"/>
      <w:marLeft w:val="0"/>
      <w:marRight w:val="0"/>
      <w:marTop w:val="0"/>
      <w:marBottom w:val="0"/>
      <w:divBdr>
        <w:top w:val="none" w:sz="0" w:space="0" w:color="auto"/>
        <w:left w:val="none" w:sz="0" w:space="0" w:color="auto"/>
        <w:bottom w:val="none" w:sz="0" w:space="0" w:color="auto"/>
        <w:right w:val="none" w:sz="0" w:space="0" w:color="auto"/>
      </w:divBdr>
      <w:divsChild>
        <w:div w:id="446240752">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e.org.uk/wp-content/uploads/2022/05/Fair-Cost-of-Care-Tool-Care-Provider-Registration-Guidance-PDF-.pdf" TargetMode="External"/><Relationship Id="rId13" Type="http://schemas.openxmlformats.org/officeDocument/2006/relationships/hyperlink" Target="https://iese.org.uk/wp-content/uploads/2022/05/CareCubed-Fair-Cost-of-Care-Tool-User-Guide-Care-Provider.pdf" TargetMode="External"/><Relationship Id="rId3" Type="http://schemas.openxmlformats.org/officeDocument/2006/relationships/settings" Target="settings.xml"/><Relationship Id="rId7" Type="http://schemas.openxmlformats.org/officeDocument/2006/relationships/hyperlink" Target="https://iese.org.uk/wp-content/uploads/2022/05/FCOC-CP-Registration.mp4" TargetMode="External"/><Relationship Id="rId12" Type="http://schemas.openxmlformats.org/officeDocument/2006/relationships/hyperlink" Target="mailto:FCC@CareProviderAllianc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coc.carecubed.org/" TargetMode="External"/><Relationship Id="rId11" Type="http://schemas.openxmlformats.org/officeDocument/2006/relationships/hyperlink" Target="https://landing.iese.org.uk/Form/form_register_interest_fair_cost_of_care_providers.html" TargetMode="External"/><Relationship Id="rId5" Type="http://schemas.openxmlformats.org/officeDocument/2006/relationships/hyperlink" Target="https://iese.org.uk/wp-content/uploads/2022/05/FCC-Update-Support-and-Guidance-25.05.2022.pdf" TargetMode="External"/><Relationship Id="rId15" Type="http://schemas.openxmlformats.org/officeDocument/2006/relationships/fontTable" Target="fontTable.xml"/><Relationship Id="rId10" Type="http://schemas.openxmlformats.org/officeDocument/2006/relationships/hyperlink" Target="https://www.cqc.org.uk/sites/default/files/2022-05/03_May_2022_HSCA_Active_Locations.ods" TargetMode="External"/><Relationship Id="rId4" Type="http://schemas.openxmlformats.org/officeDocument/2006/relationships/webSettings" Target="webSettings.xml"/><Relationship Id="rId9" Type="http://schemas.openxmlformats.org/officeDocument/2006/relationships/hyperlink" Target="mailto:carecubed@iese.org.uk" TargetMode="External"/><Relationship Id="rId14" Type="http://schemas.openxmlformats.org/officeDocument/2006/relationships/hyperlink" Target="https://iese.org.uk/wp-content/uploads/2022/05/CareCubed-Fair-Cost-of-Care-Tool-Data-Item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Ayres</dc:creator>
  <cp:keywords/>
  <dc:description/>
  <cp:lastModifiedBy>Jozsef Gecsei</cp:lastModifiedBy>
  <cp:revision>5</cp:revision>
  <dcterms:created xsi:type="dcterms:W3CDTF">2022-05-26T08:49:00Z</dcterms:created>
  <dcterms:modified xsi:type="dcterms:W3CDTF">2022-05-26T09:06:00Z</dcterms:modified>
</cp:coreProperties>
</file>